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66" w:rsidRPr="00136C7D" w:rsidRDefault="003C5666" w:rsidP="00B14D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6C7D">
        <w:rPr>
          <w:rFonts w:ascii="Times New Roman" w:hAnsi="Times New Roman" w:cs="Times New Roman"/>
          <w:sz w:val="24"/>
          <w:szCs w:val="24"/>
        </w:rPr>
        <w:t xml:space="preserve">Аналитическая записка к отчёту об итогах деятельности </w:t>
      </w:r>
    </w:p>
    <w:p w:rsidR="00696E33" w:rsidRPr="00136C7D" w:rsidRDefault="003C5666" w:rsidP="00B14D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6C7D">
        <w:rPr>
          <w:rFonts w:ascii="Times New Roman" w:hAnsi="Times New Roman" w:cs="Times New Roman"/>
          <w:sz w:val="24"/>
          <w:szCs w:val="24"/>
        </w:rPr>
        <w:t>М</w:t>
      </w:r>
      <w:r w:rsidR="00CE4BE0" w:rsidRPr="00136C7D">
        <w:rPr>
          <w:rFonts w:ascii="Times New Roman" w:hAnsi="Times New Roman" w:cs="Times New Roman"/>
          <w:sz w:val="24"/>
          <w:szCs w:val="24"/>
        </w:rPr>
        <w:t>БУ «Территория молодёжи» за 201</w:t>
      </w:r>
      <w:r w:rsidR="002D3FAA">
        <w:rPr>
          <w:rFonts w:ascii="Times New Roman" w:hAnsi="Times New Roman" w:cs="Times New Roman"/>
          <w:sz w:val="24"/>
          <w:szCs w:val="24"/>
        </w:rPr>
        <w:t>8</w:t>
      </w:r>
      <w:r w:rsidRPr="00136C7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C5666" w:rsidRPr="00136C7D" w:rsidRDefault="003C5666" w:rsidP="00B14D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222" w:rsidRPr="009B4F33" w:rsidRDefault="00EB6FB5" w:rsidP="009B4F33">
      <w:pPr>
        <w:pStyle w:val="a3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9B4F33">
        <w:rPr>
          <w:rFonts w:ascii="Times New Roman" w:hAnsi="Times New Roman"/>
          <w:sz w:val="24"/>
          <w:szCs w:val="24"/>
        </w:rPr>
        <w:t>Исходя из итогов проведённого анализа</w:t>
      </w:r>
      <w:r w:rsidR="003C5666" w:rsidRPr="009B4F33">
        <w:rPr>
          <w:rFonts w:ascii="Times New Roman" w:hAnsi="Times New Roman"/>
          <w:sz w:val="24"/>
          <w:szCs w:val="24"/>
        </w:rPr>
        <w:t xml:space="preserve"> вн</w:t>
      </w:r>
      <w:r w:rsidR="00C20240" w:rsidRPr="009B4F33">
        <w:rPr>
          <w:rFonts w:ascii="Times New Roman" w:hAnsi="Times New Roman"/>
          <w:sz w:val="24"/>
          <w:szCs w:val="24"/>
        </w:rPr>
        <w:t xml:space="preserve">ешней среды каждого конкретного </w:t>
      </w:r>
      <w:r w:rsidR="00087222" w:rsidRPr="009B4F33">
        <w:rPr>
          <w:rFonts w:ascii="Times New Roman" w:hAnsi="Times New Roman"/>
          <w:sz w:val="24"/>
          <w:szCs w:val="24"/>
        </w:rPr>
        <w:t>основного отдела</w:t>
      </w:r>
      <w:r w:rsidRPr="009B4F33">
        <w:rPr>
          <w:rFonts w:ascii="Times New Roman" w:hAnsi="Times New Roman"/>
          <w:sz w:val="24"/>
          <w:szCs w:val="24"/>
        </w:rPr>
        <w:t xml:space="preserve">, анализа </w:t>
      </w:r>
      <w:r w:rsidR="00C20240" w:rsidRPr="009B4F33">
        <w:rPr>
          <w:rFonts w:ascii="Times New Roman" w:hAnsi="Times New Roman"/>
          <w:sz w:val="24"/>
          <w:szCs w:val="24"/>
        </w:rPr>
        <w:t xml:space="preserve">внутренней среды учреждения, </w:t>
      </w:r>
      <w:r w:rsidRPr="009B4F33">
        <w:rPr>
          <w:rFonts w:ascii="Times New Roman" w:hAnsi="Times New Roman"/>
          <w:sz w:val="24"/>
          <w:szCs w:val="24"/>
        </w:rPr>
        <w:t>сопоставления сильных и слабых</w:t>
      </w:r>
      <w:r w:rsidR="00C20240" w:rsidRPr="009B4F33">
        <w:rPr>
          <w:rFonts w:ascii="Times New Roman" w:hAnsi="Times New Roman"/>
          <w:sz w:val="24"/>
          <w:szCs w:val="24"/>
        </w:rPr>
        <w:t xml:space="preserve"> сторон учреждения; опираясь на </w:t>
      </w:r>
      <w:r w:rsidRPr="009B4F33">
        <w:rPr>
          <w:rFonts w:ascii="Times New Roman" w:hAnsi="Times New Roman"/>
          <w:sz w:val="24"/>
          <w:szCs w:val="24"/>
        </w:rPr>
        <w:t>приоритеты государственной и муниципальной молодёжной политики</w:t>
      </w:r>
      <w:r w:rsidR="000F09D3">
        <w:rPr>
          <w:rFonts w:ascii="Times New Roman" w:hAnsi="Times New Roman"/>
          <w:sz w:val="24"/>
          <w:szCs w:val="24"/>
        </w:rPr>
        <w:t xml:space="preserve">, </w:t>
      </w:r>
      <w:r w:rsidRPr="009B4F33">
        <w:rPr>
          <w:rFonts w:ascii="Times New Roman" w:hAnsi="Times New Roman"/>
          <w:sz w:val="24"/>
          <w:szCs w:val="24"/>
        </w:rPr>
        <w:t>в соответствии с Уставом учрежд</w:t>
      </w:r>
      <w:r w:rsidR="00C20240" w:rsidRPr="009B4F33">
        <w:rPr>
          <w:rFonts w:ascii="Times New Roman" w:hAnsi="Times New Roman"/>
          <w:sz w:val="24"/>
          <w:szCs w:val="24"/>
        </w:rPr>
        <w:t xml:space="preserve">ения и Программой </w:t>
      </w:r>
      <w:r w:rsidRPr="009B4F33">
        <w:rPr>
          <w:rFonts w:ascii="Times New Roman" w:hAnsi="Times New Roman"/>
          <w:sz w:val="24"/>
          <w:szCs w:val="24"/>
        </w:rPr>
        <w:t>развития на 201</w:t>
      </w:r>
      <w:r w:rsidR="00087222" w:rsidRPr="009B4F33">
        <w:rPr>
          <w:rFonts w:ascii="Times New Roman" w:hAnsi="Times New Roman"/>
          <w:sz w:val="24"/>
          <w:szCs w:val="24"/>
        </w:rPr>
        <w:t>7</w:t>
      </w:r>
      <w:r w:rsidRPr="009B4F33">
        <w:rPr>
          <w:rFonts w:ascii="Times New Roman" w:hAnsi="Times New Roman"/>
          <w:sz w:val="24"/>
          <w:szCs w:val="24"/>
        </w:rPr>
        <w:t>-</w:t>
      </w:r>
      <w:r w:rsidR="0012712A">
        <w:rPr>
          <w:rFonts w:ascii="Times New Roman" w:hAnsi="Times New Roman"/>
          <w:sz w:val="24"/>
          <w:szCs w:val="24"/>
        </w:rPr>
        <w:t>20</w:t>
      </w:r>
      <w:r w:rsidRPr="009B4F33">
        <w:rPr>
          <w:rFonts w:ascii="Times New Roman" w:hAnsi="Times New Roman"/>
          <w:sz w:val="24"/>
          <w:szCs w:val="24"/>
        </w:rPr>
        <w:t>1</w:t>
      </w:r>
      <w:r w:rsidR="00087222" w:rsidRPr="009B4F33">
        <w:rPr>
          <w:rFonts w:ascii="Times New Roman" w:hAnsi="Times New Roman"/>
          <w:sz w:val="24"/>
          <w:szCs w:val="24"/>
        </w:rPr>
        <w:t>9</w:t>
      </w:r>
      <w:r w:rsidRPr="009B4F33">
        <w:rPr>
          <w:rFonts w:ascii="Times New Roman" w:hAnsi="Times New Roman"/>
          <w:sz w:val="24"/>
          <w:szCs w:val="24"/>
        </w:rPr>
        <w:t xml:space="preserve"> гг.</w:t>
      </w:r>
      <w:r w:rsidR="00C20240" w:rsidRPr="009B4F33">
        <w:rPr>
          <w:rFonts w:ascii="Times New Roman" w:hAnsi="Times New Roman"/>
          <w:sz w:val="24"/>
          <w:szCs w:val="24"/>
        </w:rPr>
        <w:t xml:space="preserve"> </w:t>
      </w:r>
      <w:r w:rsidR="00075E9C" w:rsidRPr="009B4F33">
        <w:rPr>
          <w:rFonts w:ascii="Times New Roman" w:hAnsi="Times New Roman"/>
          <w:sz w:val="24"/>
          <w:szCs w:val="24"/>
        </w:rPr>
        <w:t xml:space="preserve">была </w:t>
      </w:r>
      <w:r w:rsidR="00C20240" w:rsidRPr="009B4F33">
        <w:rPr>
          <w:rFonts w:ascii="Times New Roman" w:hAnsi="Times New Roman"/>
          <w:sz w:val="24"/>
          <w:szCs w:val="24"/>
        </w:rPr>
        <w:t xml:space="preserve">определена </w:t>
      </w:r>
      <w:r w:rsidR="00C20240" w:rsidRPr="009B4F33">
        <w:rPr>
          <w:rFonts w:ascii="Times New Roman" w:hAnsi="Times New Roman"/>
          <w:b/>
          <w:i/>
          <w:sz w:val="24"/>
          <w:szCs w:val="24"/>
        </w:rPr>
        <w:t>цель</w:t>
      </w:r>
      <w:r w:rsidR="00C20240" w:rsidRPr="009B4F33">
        <w:rPr>
          <w:rFonts w:ascii="Times New Roman" w:hAnsi="Times New Roman"/>
          <w:sz w:val="24"/>
          <w:szCs w:val="24"/>
        </w:rPr>
        <w:t xml:space="preserve"> МБУ «Территория молодёжи»</w:t>
      </w:r>
      <w:r w:rsidR="009D3BFD" w:rsidRPr="009B4F33">
        <w:rPr>
          <w:rFonts w:ascii="Times New Roman" w:hAnsi="Times New Roman"/>
          <w:sz w:val="24"/>
          <w:szCs w:val="24"/>
        </w:rPr>
        <w:t xml:space="preserve"> на 201</w:t>
      </w:r>
      <w:r w:rsidR="0049495B">
        <w:rPr>
          <w:rFonts w:ascii="Times New Roman" w:hAnsi="Times New Roman"/>
          <w:sz w:val="24"/>
          <w:szCs w:val="24"/>
        </w:rPr>
        <w:t>8</w:t>
      </w:r>
      <w:r w:rsidR="00075E9C" w:rsidRPr="009B4F33">
        <w:rPr>
          <w:rFonts w:ascii="Times New Roman" w:hAnsi="Times New Roman"/>
          <w:sz w:val="24"/>
          <w:szCs w:val="24"/>
        </w:rPr>
        <w:t xml:space="preserve"> г.</w:t>
      </w:r>
      <w:r w:rsidR="00C20240" w:rsidRPr="009B4F33">
        <w:rPr>
          <w:rFonts w:ascii="Times New Roman" w:hAnsi="Times New Roman"/>
          <w:sz w:val="24"/>
          <w:szCs w:val="24"/>
        </w:rPr>
        <w:t xml:space="preserve"> </w:t>
      </w:r>
      <w:r w:rsidR="00CE4BE0" w:rsidRPr="009B4F33">
        <w:rPr>
          <w:rFonts w:ascii="Times New Roman" w:hAnsi="Times New Roman"/>
          <w:sz w:val="24"/>
          <w:szCs w:val="24"/>
        </w:rPr>
        <w:t>–</w:t>
      </w:r>
      <w:r w:rsidR="00C20240" w:rsidRPr="009B4F33">
        <w:rPr>
          <w:rFonts w:ascii="Times New Roman" w:hAnsi="Times New Roman"/>
          <w:sz w:val="24"/>
          <w:szCs w:val="24"/>
        </w:rPr>
        <w:t xml:space="preserve"> </w:t>
      </w:r>
      <w:r w:rsidR="002D3FAA" w:rsidRPr="002D3FAA">
        <w:rPr>
          <w:rFonts w:ascii="Times New Roman" w:hAnsi="Times New Roman"/>
          <w:i/>
          <w:sz w:val="24"/>
          <w:szCs w:val="24"/>
        </w:rPr>
        <w:t>содействие социальному развитию и саморазвитию молодежи через включение ее в реальные процессы социально-экономического и культурного развития Октябрьского района и города Новосибирска</w:t>
      </w:r>
    </w:p>
    <w:p w:rsidR="00CE4BE0" w:rsidRPr="00136C7D" w:rsidRDefault="00C20240" w:rsidP="00087222">
      <w:pPr>
        <w:shd w:val="clear" w:color="auto" w:fill="FFFFFF" w:themeFill="background1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36C7D">
        <w:rPr>
          <w:rFonts w:ascii="Times New Roman" w:hAnsi="Times New Roman"/>
          <w:sz w:val="24"/>
          <w:szCs w:val="24"/>
        </w:rPr>
        <w:t xml:space="preserve">В соответствии с поставленной целью </w:t>
      </w:r>
      <w:r w:rsidR="00075E9C" w:rsidRPr="00136C7D">
        <w:rPr>
          <w:rFonts w:ascii="Times New Roman" w:hAnsi="Times New Roman"/>
          <w:sz w:val="24"/>
          <w:szCs w:val="24"/>
        </w:rPr>
        <w:t xml:space="preserve">были сформулированы </w:t>
      </w:r>
      <w:r w:rsidRPr="00136C7D">
        <w:rPr>
          <w:rFonts w:ascii="Times New Roman" w:hAnsi="Times New Roman"/>
          <w:sz w:val="24"/>
          <w:szCs w:val="24"/>
        </w:rPr>
        <w:t xml:space="preserve">следующие </w:t>
      </w:r>
      <w:r w:rsidRPr="00136C7D">
        <w:rPr>
          <w:rFonts w:ascii="Times New Roman" w:hAnsi="Times New Roman"/>
          <w:b/>
          <w:sz w:val="24"/>
          <w:szCs w:val="24"/>
        </w:rPr>
        <w:t>задачи</w:t>
      </w:r>
      <w:r w:rsidRPr="00136C7D">
        <w:rPr>
          <w:rFonts w:ascii="Times New Roman" w:hAnsi="Times New Roman"/>
          <w:sz w:val="24"/>
          <w:szCs w:val="24"/>
        </w:rPr>
        <w:t>:</w:t>
      </w:r>
    </w:p>
    <w:p w:rsidR="002D3FAA" w:rsidRPr="002D3FAA" w:rsidRDefault="002D3FAA" w:rsidP="002D3FAA">
      <w:pPr>
        <w:tabs>
          <w:tab w:val="left" w:pos="0"/>
          <w:tab w:val="left" w:pos="18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FAA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2D3FA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Использование современных, актуальных, инновационных направлений, форм и методов работы с молодежью по приоритетным направлениям деятельности учреждения;</w:t>
      </w:r>
    </w:p>
    <w:p w:rsidR="002D3FAA" w:rsidRPr="002D3FAA" w:rsidRDefault="002D3FAA" w:rsidP="002D3FAA">
      <w:pPr>
        <w:tabs>
          <w:tab w:val="left" w:pos="0"/>
          <w:tab w:val="left" w:pos="18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FAA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2D3FA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Внедрение новых проектов, форм и методов работы с молодежью в направлении «Содействие здоровому образу жизни в молодёжной среде»; </w:t>
      </w:r>
    </w:p>
    <w:p w:rsidR="002D3FAA" w:rsidRPr="002D3FAA" w:rsidRDefault="002D3FAA" w:rsidP="002D3FAA">
      <w:pPr>
        <w:tabs>
          <w:tab w:val="left" w:pos="0"/>
          <w:tab w:val="left" w:pos="18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FAA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2D3FA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Содействие в профессиональном самоопределении молодежи, а также развитие добровольческого движения на территории Октябрьского района;</w:t>
      </w:r>
    </w:p>
    <w:p w:rsidR="002D3FAA" w:rsidRPr="002D3FAA" w:rsidRDefault="002D3FAA" w:rsidP="002D3FAA">
      <w:pPr>
        <w:tabs>
          <w:tab w:val="left" w:pos="0"/>
          <w:tab w:val="left" w:pos="18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FAA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2D3FA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Увеличение количества проектов направленных на формирование гражданской и патриотической позиции у молодёжи, внедрение новых форм работы, повышение качества проводимых мероприятий;</w:t>
      </w:r>
    </w:p>
    <w:p w:rsidR="002D3FAA" w:rsidRPr="002D3FAA" w:rsidRDefault="002D3FAA" w:rsidP="002D3FAA">
      <w:pPr>
        <w:tabs>
          <w:tab w:val="left" w:pos="0"/>
          <w:tab w:val="left" w:pos="18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FAA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Pr="002D3FA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Создание условий для формирования в сознании молодых людей авторитета семьи, уважение к институту семьи и семейным ценностям;</w:t>
      </w:r>
    </w:p>
    <w:p w:rsidR="002D3FAA" w:rsidRPr="002D3FAA" w:rsidRDefault="002D3FAA" w:rsidP="002D3FAA">
      <w:pPr>
        <w:tabs>
          <w:tab w:val="left" w:pos="0"/>
          <w:tab w:val="left" w:pos="18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FAA"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Pr="002D3FA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Продолжение работы по включению в деятельность учреждения молодежь, оказавшуюся в ТЖС;</w:t>
      </w:r>
    </w:p>
    <w:p w:rsidR="002D3FAA" w:rsidRPr="002D3FAA" w:rsidRDefault="002D3FAA" w:rsidP="002D3FAA">
      <w:pPr>
        <w:tabs>
          <w:tab w:val="left" w:pos="0"/>
          <w:tab w:val="left" w:pos="18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FAA">
        <w:rPr>
          <w:rFonts w:ascii="Times New Roman" w:eastAsia="Calibri" w:hAnsi="Times New Roman" w:cs="Times New Roman"/>
          <w:sz w:val="24"/>
          <w:szCs w:val="24"/>
          <w:lang w:eastAsia="en-US"/>
        </w:rPr>
        <w:t>7.</w:t>
      </w:r>
      <w:r w:rsidRPr="002D3FA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Повышение качества информационного освещения.</w:t>
      </w:r>
    </w:p>
    <w:p w:rsidR="00087222" w:rsidRPr="00136C7D" w:rsidRDefault="00087222" w:rsidP="00B14DD9">
      <w:pPr>
        <w:tabs>
          <w:tab w:val="left" w:pos="0"/>
          <w:tab w:val="left" w:pos="18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04F14" w:rsidRDefault="005735A7" w:rsidP="00204F14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04F14">
        <w:rPr>
          <w:rFonts w:ascii="Times New Roman" w:hAnsi="Times New Roman"/>
          <w:sz w:val="24"/>
          <w:szCs w:val="24"/>
        </w:rPr>
        <w:t xml:space="preserve">Согласно Концепции развития муниципальной молодёжной политики </w:t>
      </w:r>
      <w:proofErr w:type="gramStart"/>
      <w:r w:rsidRPr="00204F14">
        <w:rPr>
          <w:rFonts w:ascii="Times New Roman" w:hAnsi="Times New Roman"/>
          <w:sz w:val="24"/>
          <w:szCs w:val="24"/>
        </w:rPr>
        <w:t>г</w:t>
      </w:r>
      <w:proofErr w:type="gramEnd"/>
      <w:r w:rsidRPr="00204F14">
        <w:rPr>
          <w:rFonts w:ascii="Times New Roman" w:hAnsi="Times New Roman"/>
          <w:sz w:val="24"/>
          <w:szCs w:val="24"/>
        </w:rPr>
        <w:t>. Новосибирска на 201</w:t>
      </w:r>
      <w:r w:rsidR="00281623">
        <w:rPr>
          <w:rFonts w:ascii="Times New Roman" w:hAnsi="Times New Roman"/>
          <w:sz w:val="24"/>
          <w:szCs w:val="24"/>
        </w:rPr>
        <w:t>8</w:t>
      </w:r>
      <w:r w:rsidRPr="00204F14">
        <w:rPr>
          <w:rFonts w:ascii="Times New Roman" w:hAnsi="Times New Roman"/>
          <w:sz w:val="24"/>
          <w:szCs w:val="24"/>
        </w:rPr>
        <w:t xml:space="preserve"> год были выбраны семь приоритетных направлений развития МБУ «Территория молодёжи»</w:t>
      </w:r>
      <w:r w:rsidR="00204F14">
        <w:rPr>
          <w:rFonts w:ascii="Times New Roman" w:hAnsi="Times New Roman"/>
          <w:sz w:val="24"/>
          <w:szCs w:val="24"/>
        </w:rPr>
        <w:t>:</w:t>
      </w:r>
    </w:p>
    <w:p w:rsidR="00204F14" w:rsidRDefault="003F42FD" w:rsidP="00204F14">
      <w:pPr>
        <w:pStyle w:val="a3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4F14">
        <w:rPr>
          <w:rFonts w:ascii="Times New Roman" w:hAnsi="Times New Roman"/>
          <w:sz w:val="24"/>
          <w:szCs w:val="24"/>
        </w:rPr>
        <w:t>Наиболее востребованным направлением традиционно является «Содействие активной жизненной позиции молодежи», где представлено 4</w:t>
      </w:r>
      <w:r w:rsidR="0049495B">
        <w:rPr>
          <w:rFonts w:ascii="Times New Roman" w:hAnsi="Times New Roman"/>
          <w:sz w:val="24"/>
          <w:szCs w:val="24"/>
        </w:rPr>
        <w:t>2</w:t>
      </w:r>
      <w:r w:rsidRPr="00204F14">
        <w:rPr>
          <w:rFonts w:ascii="Times New Roman" w:hAnsi="Times New Roman"/>
          <w:sz w:val="24"/>
          <w:szCs w:val="24"/>
        </w:rPr>
        <w:t xml:space="preserve"> клубных формирований, 1</w:t>
      </w:r>
      <w:r w:rsidR="00DF523C">
        <w:rPr>
          <w:rFonts w:ascii="Times New Roman" w:hAnsi="Times New Roman"/>
          <w:sz w:val="24"/>
          <w:szCs w:val="24"/>
        </w:rPr>
        <w:t>4 проектов, 137</w:t>
      </w:r>
      <w:r w:rsidRPr="00204F14">
        <w:rPr>
          <w:rFonts w:ascii="Times New Roman" w:hAnsi="Times New Roman"/>
          <w:sz w:val="24"/>
          <w:szCs w:val="24"/>
        </w:rPr>
        <w:t xml:space="preserve"> мероприятия различного уровня. </w:t>
      </w:r>
    </w:p>
    <w:p w:rsidR="00204F14" w:rsidRDefault="003F42FD" w:rsidP="00204F14">
      <w:pPr>
        <w:pStyle w:val="a3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4F14">
        <w:rPr>
          <w:rFonts w:ascii="Times New Roman" w:hAnsi="Times New Roman"/>
          <w:sz w:val="24"/>
          <w:szCs w:val="24"/>
        </w:rPr>
        <w:t xml:space="preserve">В рамках </w:t>
      </w:r>
      <w:r w:rsidR="00204F14">
        <w:rPr>
          <w:rFonts w:ascii="Times New Roman" w:hAnsi="Times New Roman"/>
          <w:sz w:val="24"/>
          <w:szCs w:val="24"/>
        </w:rPr>
        <w:t>направления «</w:t>
      </w:r>
      <w:proofErr w:type="spellStart"/>
      <w:proofErr w:type="gramStart"/>
      <w:r w:rsidR="00204F14">
        <w:rPr>
          <w:rFonts w:ascii="Times New Roman" w:hAnsi="Times New Roman"/>
          <w:sz w:val="24"/>
          <w:szCs w:val="24"/>
        </w:rPr>
        <w:t>Гражданско</w:t>
      </w:r>
      <w:proofErr w:type="spellEnd"/>
      <w:r w:rsidR="00204F14">
        <w:rPr>
          <w:rFonts w:ascii="Times New Roman" w:hAnsi="Times New Roman"/>
          <w:sz w:val="24"/>
          <w:szCs w:val="24"/>
        </w:rPr>
        <w:t xml:space="preserve"> – патриотическое</w:t>
      </w:r>
      <w:proofErr w:type="gramEnd"/>
      <w:r w:rsidR="00204F14">
        <w:rPr>
          <w:rFonts w:ascii="Times New Roman" w:hAnsi="Times New Roman"/>
          <w:sz w:val="24"/>
          <w:szCs w:val="24"/>
        </w:rPr>
        <w:t xml:space="preserve">  воспитание» </w:t>
      </w:r>
      <w:r w:rsidRPr="00204F14">
        <w:rPr>
          <w:rFonts w:ascii="Times New Roman" w:hAnsi="Times New Roman"/>
          <w:sz w:val="24"/>
          <w:szCs w:val="24"/>
        </w:rPr>
        <w:t xml:space="preserve"> работали </w:t>
      </w:r>
      <w:r w:rsidR="00DF523C">
        <w:rPr>
          <w:rFonts w:ascii="Times New Roman" w:hAnsi="Times New Roman"/>
          <w:sz w:val="24"/>
          <w:szCs w:val="24"/>
        </w:rPr>
        <w:t>5</w:t>
      </w:r>
      <w:r w:rsidRPr="00204F14">
        <w:rPr>
          <w:rFonts w:ascii="Times New Roman" w:hAnsi="Times New Roman"/>
          <w:sz w:val="24"/>
          <w:szCs w:val="24"/>
        </w:rPr>
        <w:t xml:space="preserve"> проекта и 3 клубных формирования. </w:t>
      </w:r>
    </w:p>
    <w:p w:rsidR="00204F14" w:rsidRDefault="003F42FD" w:rsidP="00204F14">
      <w:pPr>
        <w:pStyle w:val="a3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4F14">
        <w:rPr>
          <w:rFonts w:ascii="Times New Roman" w:hAnsi="Times New Roman"/>
          <w:sz w:val="24"/>
          <w:szCs w:val="24"/>
        </w:rPr>
        <w:t xml:space="preserve">По направлению «Содействие формированию здорового образа жизни в молодежной среде» представлено </w:t>
      </w:r>
      <w:r w:rsidR="00DF523C">
        <w:rPr>
          <w:rFonts w:ascii="Times New Roman" w:hAnsi="Times New Roman"/>
          <w:sz w:val="24"/>
          <w:szCs w:val="24"/>
        </w:rPr>
        <w:t>4</w:t>
      </w:r>
      <w:r w:rsidRPr="00204F14">
        <w:rPr>
          <w:rFonts w:ascii="Times New Roman" w:hAnsi="Times New Roman"/>
          <w:sz w:val="24"/>
          <w:szCs w:val="24"/>
        </w:rPr>
        <w:t xml:space="preserve"> проекта и </w:t>
      </w:r>
      <w:r w:rsidR="00DF523C">
        <w:rPr>
          <w:rFonts w:ascii="Times New Roman" w:hAnsi="Times New Roman"/>
          <w:sz w:val="24"/>
          <w:szCs w:val="24"/>
        </w:rPr>
        <w:t>3</w:t>
      </w:r>
      <w:r w:rsidR="000F09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09D3">
        <w:rPr>
          <w:rFonts w:ascii="Times New Roman" w:hAnsi="Times New Roman"/>
          <w:sz w:val="24"/>
          <w:szCs w:val="24"/>
        </w:rPr>
        <w:t>клубных</w:t>
      </w:r>
      <w:proofErr w:type="gramEnd"/>
      <w:r w:rsidR="000F09D3">
        <w:rPr>
          <w:rFonts w:ascii="Times New Roman" w:hAnsi="Times New Roman"/>
          <w:sz w:val="24"/>
          <w:szCs w:val="24"/>
        </w:rPr>
        <w:t xml:space="preserve"> формирования.</w:t>
      </w:r>
    </w:p>
    <w:p w:rsidR="00DF697B" w:rsidRDefault="00204F14" w:rsidP="00204F14">
      <w:pPr>
        <w:pStyle w:val="a3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</w:t>
      </w:r>
      <w:r w:rsidR="00351284" w:rsidRPr="00204F14">
        <w:rPr>
          <w:rFonts w:ascii="Times New Roman" w:hAnsi="Times New Roman"/>
          <w:sz w:val="24"/>
          <w:szCs w:val="24"/>
        </w:rPr>
        <w:t xml:space="preserve">«Содействие в выборе профессии и ориентировании на рынке труда» представлено </w:t>
      </w:r>
      <w:r w:rsidR="00DF523C">
        <w:rPr>
          <w:rFonts w:ascii="Times New Roman" w:hAnsi="Times New Roman"/>
          <w:sz w:val="24"/>
          <w:szCs w:val="24"/>
        </w:rPr>
        <w:t>2</w:t>
      </w:r>
      <w:r w:rsidR="00351284" w:rsidRPr="00204F14">
        <w:rPr>
          <w:rFonts w:ascii="Times New Roman" w:hAnsi="Times New Roman"/>
          <w:sz w:val="24"/>
          <w:szCs w:val="24"/>
        </w:rPr>
        <w:t xml:space="preserve"> проект</w:t>
      </w:r>
      <w:r w:rsidR="00DF523C">
        <w:rPr>
          <w:rFonts w:ascii="Times New Roman" w:hAnsi="Times New Roman"/>
          <w:sz w:val="24"/>
          <w:szCs w:val="24"/>
        </w:rPr>
        <w:t>а</w:t>
      </w:r>
      <w:r w:rsidR="00351284" w:rsidRPr="00204F14">
        <w:rPr>
          <w:rFonts w:ascii="Times New Roman" w:hAnsi="Times New Roman"/>
          <w:sz w:val="24"/>
          <w:szCs w:val="24"/>
        </w:rPr>
        <w:t>м</w:t>
      </w:r>
      <w:r w:rsidR="00DF523C">
        <w:rPr>
          <w:rFonts w:ascii="Times New Roman" w:hAnsi="Times New Roman"/>
          <w:sz w:val="24"/>
          <w:szCs w:val="24"/>
        </w:rPr>
        <w:t>и</w:t>
      </w:r>
      <w:r w:rsidR="00351284" w:rsidRPr="00204F14">
        <w:rPr>
          <w:rFonts w:ascii="Times New Roman" w:hAnsi="Times New Roman"/>
          <w:sz w:val="24"/>
          <w:szCs w:val="24"/>
        </w:rPr>
        <w:t xml:space="preserve"> и трудовым отрядом. </w:t>
      </w:r>
    </w:p>
    <w:p w:rsidR="00204F14" w:rsidRDefault="00DF697B" w:rsidP="00204F14">
      <w:pPr>
        <w:pStyle w:val="a3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«</w:t>
      </w:r>
      <w:r w:rsidR="00351284" w:rsidRPr="00204F14">
        <w:rPr>
          <w:rFonts w:ascii="Times New Roman" w:hAnsi="Times New Roman"/>
          <w:sz w:val="24"/>
          <w:szCs w:val="24"/>
        </w:rPr>
        <w:t>Поддержка молодой семьи</w:t>
      </w:r>
      <w:r>
        <w:rPr>
          <w:rFonts w:ascii="Times New Roman" w:hAnsi="Times New Roman"/>
          <w:sz w:val="24"/>
          <w:szCs w:val="24"/>
        </w:rPr>
        <w:t xml:space="preserve">» представлено </w:t>
      </w:r>
      <w:r w:rsidR="00351284" w:rsidRPr="00204F14">
        <w:rPr>
          <w:rFonts w:ascii="Times New Roman" w:hAnsi="Times New Roman"/>
          <w:sz w:val="24"/>
          <w:szCs w:val="24"/>
        </w:rPr>
        <w:t xml:space="preserve"> 1 проект</w:t>
      </w:r>
      <w:r>
        <w:rPr>
          <w:rFonts w:ascii="Times New Roman" w:hAnsi="Times New Roman"/>
          <w:sz w:val="24"/>
          <w:szCs w:val="24"/>
        </w:rPr>
        <w:t>ом и  2 клубными</w:t>
      </w:r>
      <w:r w:rsidR="00351284" w:rsidRPr="00204F14">
        <w:rPr>
          <w:rFonts w:ascii="Times New Roman" w:hAnsi="Times New Roman"/>
          <w:sz w:val="24"/>
          <w:szCs w:val="24"/>
        </w:rPr>
        <w:t xml:space="preserve"> формирования</w:t>
      </w:r>
      <w:r>
        <w:rPr>
          <w:rFonts w:ascii="Times New Roman" w:hAnsi="Times New Roman"/>
          <w:sz w:val="24"/>
          <w:szCs w:val="24"/>
        </w:rPr>
        <w:t>ми</w:t>
      </w:r>
      <w:r w:rsidR="00351284" w:rsidRPr="00204F14">
        <w:rPr>
          <w:rFonts w:ascii="Times New Roman" w:hAnsi="Times New Roman"/>
          <w:sz w:val="24"/>
          <w:szCs w:val="24"/>
        </w:rPr>
        <w:t>.</w:t>
      </w:r>
    </w:p>
    <w:p w:rsidR="008B1384" w:rsidRPr="00204F14" w:rsidRDefault="00DF697B" w:rsidP="00204F14">
      <w:pPr>
        <w:pStyle w:val="a3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</w:t>
      </w:r>
      <w:r w:rsidRPr="00204F1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1284" w:rsidRPr="00204F14">
        <w:rPr>
          <w:rFonts w:ascii="Times New Roman" w:hAnsi="Times New Roman"/>
          <w:b/>
          <w:i/>
          <w:sz w:val="24"/>
          <w:szCs w:val="24"/>
        </w:rPr>
        <w:t>«</w:t>
      </w:r>
      <w:r w:rsidR="005F67C3" w:rsidRPr="00204F14">
        <w:rPr>
          <w:rFonts w:ascii="Times New Roman" w:hAnsi="Times New Roman"/>
          <w:sz w:val="24"/>
          <w:szCs w:val="24"/>
        </w:rPr>
        <w:t>Содействие молодё</w:t>
      </w:r>
      <w:r w:rsidR="0089092F" w:rsidRPr="00204F14">
        <w:rPr>
          <w:rFonts w:ascii="Times New Roman" w:hAnsi="Times New Roman"/>
          <w:sz w:val="24"/>
          <w:szCs w:val="24"/>
        </w:rPr>
        <w:t>жи в трудной жизненной ситуации</w:t>
      </w:r>
      <w:r>
        <w:rPr>
          <w:rFonts w:ascii="Times New Roman" w:hAnsi="Times New Roman"/>
          <w:sz w:val="24"/>
          <w:szCs w:val="24"/>
        </w:rPr>
        <w:t>»</w:t>
      </w:r>
      <w:r w:rsidR="005F67C3" w:rsidRPr="00204F14">
        <w:rPr>
          <w:rFonts w:ascii="Times New Roman" w:hAnsi="Times New Roman"/>
          <w:sz w:val="24"/>
          <w:szCs w:val="24"/>
        </w:rPr>
        <w:t xml:space="preserve"> представлено в проведении районных и по месту жительства мероприятиях. </w:t>
      </w:r>
      <w:r w:rsidR="00602DF8" w:rsidRPr="00204F14">
        <w:rPr>
          <w:rFonts w:ascii="Times New Roman" w:hAnsi="Times New Roman"/>
          <w:sz w:val="24"/>
          <w:szCs w:val="24"/>
        </w:rPr>
        <w:t>В первую очередь</w:t>
      </w:r>
      <w:r w:rsidR="0089092F" w:rsidRPr="00204F14">
        <w:rPr>
          <w:rFonts w:ascii="Times New Roman" w:hAnsi="Times New Roman"/>
          <w:sz w:val="24"/>
          <w:szCs w:val="24"/>
        </w:rPr>
        <w:t>,</w:t>
      </w:r>
      <w:r w:rsidR="00602DF8" w:rsidRPr="00204F14">
        <w:rPr>
          <w:rFonts w:ascii="Times New Roman" w:hAnsi="Times New Roman"/>
          <w:sz w:val="24"/>
          <w:szCs w:val="24"/>
        </w:rPr>
        <w:t xml:space="preserve"> это </w:t>
      </w:r>
      <w:r w:rsidR="008B1384" w:rsidRPr="00204F14">
        <w:rPr>
          <w:rFonts w:ascii="Times New Roman" w:hAnsi="Times New Roman"/>
          <w:sz w:val="24"/>
          <w:szCs w:val="24"/>
        </w:rPr>
        <w:t>м</w:t>
      </w:r>
      <w:r w:rsidR="00DB5B45" w:rsidRPr="00204F14">
        <w:rPr>
          <w:rFonts w:ascii="Times New Roman" w:hAnsi="Times New Roman"/>
          <w:sz w:val="24"/>
          <w:szCs w:val="24"/>
        </w:rPr>
        <w:t xml:space="preserve">ероприятия согласно плану работы с </w:t>
      </w:r>
      <w:r w:rsidR="00A15308" w:rsidRPr="00204F14">
        <w:rPr>
          <w:rFonts w:ascii="Times New Roman" w:hAnsi="Times New Roman"/>
          <w:sz w:val="24"/>
          <w:szCs w:val="24"/>
        </w:rPr>
        <w:t>ФКУ «</w:t>
      </w:r>
      <w:r w:rsidR="00602DF8" w:rsidRPr="00204F14">
        <w:rPr>
          <w:rFonts w:ascii="Times New Roman" w:hAnsi="Times New Roman"/>
          <w:sz w:val="24"/>
          <w:szCs w:val="24"/>
        </w:rPr>
        <w:t>Новосибирск</w:t>
      </w:r>
      <w:r w:rsidR="00A15308" w:rsidRPr="00204F14">
        <w:rPr>
          <w:rFonts w:ascii="Times New Roman" w:hAnsi="Times New Roman"/>
          <w:sz w:val="24"/>
          <w:szCs w:val="24"/>
        </w:rPr>
        <w:t>ая</w:t>
      </w:r>
      <w:r w:rsidR="00602DF8" w:rsidRPr="00204F14">
        <w:rPr>
          <w:rFonts w:ascii="Times New Roman" w:hAnsi="Times New Roman"/>
          <w:sz w:val="24"/>
          <w:szCs w:val="24"/>
        </w:rPr>
        <w:t xml:space="preserve"> воспитательн</w:t>
      </w:r>
      <w:r w:rsidR="00A15308" w:rsidRPr="00204F14">
        <w:rPr>
          <w:rFonts w:ascii="Times New Roman" w:hAnsi="Times New Roman"/>
          <w:sz w:val="24"/>
          <w:szCs w:val="24"/>
        </w:rPr>
        <w:t>ая</w:t>
      </w:r>
      <w:r w:rsidR="00602DF8" w:rsidRPr="00204F14">
        <w:rPr>
          <w:rFonts w:ascii="Times New Roman" w:hAnsi="Times New Roman"/>
          <w:sz w:val="24"/>
          <w:szCs w:val="24"/>
        </w:rPr>
        <w:t xml:space="preserve"> </w:t>
      </w:r>
      <w:r w:rsidR="00DB5B45" w:rsidRPr="00204F14">
        <w:rPr>
          <w:rFonts w:ascii="Times New Roman" w:hAnsi="Times New Roman"/>
          <w:sz w:val="24"/>
          <w:szCs w:val="24"/>
        </w:rPr>
        <w:lastRenderedPageBreak/>
        <w:t>колони</w:t>
      </w:r>
      <w:r w:rsidR="00A15308" w:rsidRPr="00204F14">
        <w:rPr>
          <w:rFonts w:ascii="Times New Roman" w:hAnsi="Times New Roman"/>
          <w:sz w:val="24"/>
          <w:szCs w:val="24"/>
        </w:rPr>
        <w:t>я</w:t>
      </w:r>
      <w:r w:rsidR="006223E4" w:rsidRPr="00204F14">
        <w:rPr>
          <w:rFonts w:ascii="Times New Roman" w:hAnsi="Times New Roman"/>
          <w:sz w:val="24"/>
          <w:szCs w:val="24"/>
        </w:rPr>
        <w:t>»</w:t>
      </w:r>
      <w:r w:rsidR="00A15308" w:rsidRPr="00204F14">
        <w:rPr>
          <w:rFonts w:ascii="Times New Roman" w:hAnsi="Times New Roman"/>
          <w:sz w:val="24"/>
          <w:szCs w:val="24"/>
        </w:rPr>
        <w:t>.</w:t>
      </w:r>
      <w:r w:rsidR="00602DF8" w:rsidRPr="00204F14">
        <w:rPr>
          <w:rFonts w:ascii="Times New Roman" w:hAnsi="Times New Roman"/>
          <w:sz w:val="24"/>
          <w:szCs w:val="24"/>
        </w:rPr>
        <w:t xml:space="preserve"> А также мероприятия </w:t>
      </w:r>
      <w:r w:rsidR="005F67C3" w:rsidRPr="00204F14">
        <w:rPr>
          <w:rFonts w:ascii="Times New Roman" w:hAnsi="Times New Roman"/>
          <w:sz w:val="24"/>
          <w:szCs w:val="24"/>
        </w:rPr>
        <w:t xml:space="preserve">и акции </w:t>
      </w:r>
      <w:r w:rsidR="00DB0E70" w:rsidRPr="00204F14">
        <w:rPr>
          <w:rFonts w:ascii="Times New Roman" w:hAnsi="Times New Roman"/>
          <w:sz w:val="24"/>
          <w:szCs w:val="24"/>
        </w:rPr>
        <w:t xml:space="preserve">совместно с </w:t>
      </w:r>
      <w:r w:rsidR="00A15308" w:rsidRPr="00204F14">
        <w:rPr>
          <w:rFonts w:ascii="Times New Roman" w:hAnsi="Times New Roman"/>
          <w:sz w:val="24"/>
          <w:szCs w:val="24"/>
        </w:rPr>
        <w:t>ГАУ НСО «Областной центр социальной помощи семье и детям «Радуга», МКУ КЦСОН</w:t>
      </w:r>
      <w:r w:rsidR="0021056D" w:rsidRPr="00204F14">
        <w:rPr>
          <w:rFonts w:ascii="Times New Roman" w:hAnsi="Times New Roman"/>
          <w:sz w:val="24"/>
          <w:szCs w:val="24"/>
        </w:rPr>
        <w:t>,</w:t>
      </w:r>
      <w:r w:rsidR="00A15308" w:rsidRPr="00204F14">
        <w:rPr>
          <w:rFonts w:ascii="Times New Roman" w:hAnsi="Times New Roman"/>
          <w:sz w:val="24"/>
          <w:szCs w:val="24"/>
        </w:rPr>
        <w:t xml:space="preserve"> мероприятия по месту жительства </w:t>
      </w:r>
      <w:r w:rsidR="00DB0E70" w:rsidRPr="00204F14">
        <w:rPr>
          <w:rFonts w:ascii="Times New Roman" w:hAnsi="Times New Roman"/>
          <w:sz w:val="24"/>
          <w:szCs w:val="24"/>
        </w:rPr>
        <w:t xml:space="preserve">и индивидуальная работа </w:t>
      </w:r>
      <w:r w:rsidR="0089092F" w:rsidRPr="00204F14">
        <w:rPr>
          <w:rFonts w:ascii="Times New Roman" w:hAnsi="Times New Roman"/>
          <w:sz w:val="24"/>
          <w:szCs w:val="24"/>
        </w:rPr>
        <w:t xml:space="preserve">специалиста по социальной работе с молодежью </w:t>
      </w:r>
      <w:r w:rsidR="00DB0E70" w:rsidRPr="00204F14">
        <w:rPr>
          <w:rFonts w:ascii="Times New Roman" w:hAnsi="Times New Roman"/>
          <w:sz w:val="24"/>
          <w:szCs w:val="24"/>
        </w:rPr>
        <w:t>с подростками</w:t>
      </w:r>
      <w:r w:rsidR="0089092F" w:rsidRPr="00204F14">
        <w:rPr>
          <w:rFonts w:ascii="Times New Roman" w:hAnsi="Times New Roman"/>
          <w:sz w:val="24"/>
          <w:szCs w:val="24"/>
        </w:rPr>
        <w:t>, оказавшимися в трудной жизненной ситуации.</w:t>
      </w:r>
      <w:r w:rsidR="000F09D3">
        <w:rPr>
          <w:rFonts w:ascii="Times New Roman" w:hAnsi="Times New Roman"/>
          <w:sz w:val="24"/>
          <w:szCs w:val="24"/>
        </w:rPr>
        <w:t xml:space="preserve"> А также деятельность клубного </w:t>
      </w:r>
      <w:r w:rsidR="006E0B4A" w:rsidRPr="006E0B4A">
        <w:rPr>
          <w:rFonts w:ascii="Times New Roman" w:hAnsi="Times New Roman"/>
          <w:sz w:val="24"/>
          <w:szCs w:val="24"/>
        </w:rPr>
        <w:t>формирование «</w:t>
      </w:r>
      <w:proofErr w:type="spellStart"/>
      <w:r w:rsidR="006E0B4A" w:rsidRPr="006E0B4A">
        <w:rPr>
          <w:rFonts w:ascii="Times New Roman" w:hAnsi="Times New Roman"/>
          <w:sz w:val="24"/>
          <w:szCs w:val="24"/>
        </w:rPr>
        <w:t>Hobby</w:t>
      </w:r>
      <w:proofErr w:type="spellEnd"/>
      <w:r w:rsidR="006E0B4A" w:rsidRPr="006E0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0B4A" w:rsidRPr="006E0B4A">
        <w:rPr>
          <w:rFonts w:ascii="Times New Roman" w:hAnsi="Times New Roman"/>
          <w:sz w:val="24"/>
          <w:szCs w:val="24"/>
        </w:rPr>
        <w:t>Mix</w:t>
      </w:r>
      <w:proofErr w:type="spellEnd"/>
      <w:r w:rsidR="006E0B4A" w:rsidRPr="006E0B4A">
        <w:rPr>
          <w:rFonts w:ascii="Times New Roman" w:hAnsi="Times New Roman"/>
          <w:sz w:val="24"/>
          <w:szCs w:val="24"/>
        </w:rPr>
        <w:t>»</w:t>
      </w:r>
      <w:r w:rsidR="006E0B4A">
        <w:rPr>
          <w:rFonts w:ascii="Times New Roman" w:hAnsi="Times New Roman"/>
          <w:sz w:val="24"/>
          <w:szCs w:val="24"/>
        </w:rPr>
        <w:t>, которое посещают молодые люди с ОВЗ.</w:t>
      </w:r>
    </w:p>
    <w:p w:rsidR="00A15308" w:rsidRDefault="00A15308" w:rsidP="00B14DD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5E9C" w:rsidRPr="00136C7D" w:rsidRDefault="0013291B" w:rsidP="00B14DD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6C7D">
        <w:rPr>
          <w:rFonts w:ascii="Times New Roman" w:hAnsi="Times New Roman"/>
          <w:b/>
          <w:sz w:val="24"/>
          <w:szCs w:val="24"/>
        </w:rPr>
        <w:t>3.  Анализ результативности деятельности учреждения.</w:t>
      </w:r>
    </w:p>
    <w:p w:rsidR="00DF697B" w:rsidRDefault="00DF697B" w:rsidP="00B14D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81E87" w:rsidRPr="00136C7D" w:rsidRDefault="00281E87" w:rsidP="00B14D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6C7D">
        <w:rPr>
          <w:rFonts w:ascii="Times New Roman" w:hAnsi="Times New Roman"/>
          <w:b/>
          <w:sz w:val="24"/>
          <w:szCs w:val="24"/>
        </w:rPr>
        <w:t>п.1.1.</w:t>
      </w:r>
      <w:r w:rsidRPr="00136C7D">
        <w:rPr>
          <w:rFonts w:ascii="Times New Roman" w:hAnsi="Times New Roman"/>
          <w:sz w:val="24"/>
          <w:szCs w:val="24"/>
        </w:rPr>
        <w:t xml:space="preserve"> </w:t>
      </w:r>
    </w:p>
    <w:p w:rsidR="00C344AA" w:rsidRPr="00136C7D" w:rsidRDefault="003B610F" w:rsidP="00B14D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C33FA" w:rsidRPr="00136C7D">
        <w:rPr>
          <w:rFonts w:ascii="Times New Roman" w:hAnsi="Times New Roman"/>
          <w:sz w:val="24"/>
          <w:szCs w:val="24"/>
        </w:rPr>
        <w:t>а отчётный период согласно муниципальному заданию была запланиро</w:t>
      </w:r>
      <w:r w:rsidR="00B14DD9" w:rsidRPr="00136C7D">
        <w:rPr>
          <w:rFonts w:ascii="Times New Roman" w:hAnsi="Times New Roman"/>
          <w:sz w:val="24"/>
          <w:szCs w:val="24"/>
        </w:rPr>
        <w:t xml:space="preserve">вана и осуществлялась работа </w:t>
      </w:r>
      <w:r w:rsidR="000F09D3">
        <w:rPr>
          <w:rFonts w:ascii="Times New Roman" w:hAnsi="Times New Roman"/>
          <w:sz w:val="24"/>
          <w:szCs w:val="24"/>
        </w:rPr>
        <w:t>51</w:t>
      </w:r>
      <w:r w:rsidR="00AC33FA" w:rsidRPr="00136C7D">
        <w:rPr>
          <w:rFonts w:ascii="Times New Roman" w:hAnsi="Times New Roman"/>
          <w:sz w:val="24"/>
          <w:szCs w:val="24"/>
        </w:rPr>
        <w:t xml:space="preserve"> клубн</w:t>
      </w:r>
      <w:r w:rsidR="000F09D3">
        <w:rPr>
          <w:rFonts w:ascii="Times New Roman" w:hAnsi="Times New Roman"/>
          <w:sz w:val="24"/>
          <w:szCs w:val="24"/>
        </w:rPr>
        <w:t>о</w:t>
      </w:r>
      <w:r w:rsidR="00030B6A">
        <w:rPr>
          <w:rFonts w:ascii="Times New Roman" w:hAnsi="Times New Roman"/>
          <w:sz w:val="24"/>
          <w:szCs w:val="24"/>
        </w:rPr>
        <w:t>го</w:t>
      </w:r>
      <w:r w:rsidR="00AC33FA" w:rsidRPr="00136C7D">
        <w:rPr>
          <w:rFonts w:ascii="Times New Roman" w:hAnsi="Times New Roman"/>
          <w:sz w:val="24"/>
          <w:szCs w:val="24"/>
        </w:rPr>
        <w:t xml:space="preserve"> формировани</w:t>
      </w:r>
      <w:r w:rsidR="00030B6A">
        <w:rPr>
          <w:rFonts w:ascii="Times New Roman" w:hAnsi="Times New Roman"/>
          <w:sz w:val="24"/>
          <w:szCs w:val="24"/>
        </w:rPr>
        <w:t>я</w:t>
      </w:r>
      <w:r w:rsidR="00B14DD9" w:rsidRPr="00136C7D">
        <w:rPr>
          <w:rFonts w:ascii="Times New Roman" w:hAnsi="Times New Roman"/>
          <w:sz w:val="24"/>
          <w:szCs w:val="24"/>
        </w:rPr>
        <w:t>.</w:t>
      </w:r>
      <w:r w:rsidR="00AC33FA" w:rsidRPr="00136C7D">
        <w:rPr>
          <w:rFonts w:ascii="Times New Roman" w:hAnsi="Times New Roman"/>
          <w:sz w:val="24"/>
          <w:szCs w:val="24"/>
        </w:rPr>
        <w:t xml:space="preserve"> </w:t>
      </w:r>
      <w:r w:rsidR="00C344AA" w:rsidRPr="00136C7D">
        <w:rPr>
          <w:rFonts w:ascii="Times New Roman" w:hAnsi="Times New Roman"/>
          <w:sz w:val="24"/>
          <w:szCs w:val="24"/>
        </w:rPr>
        <w:t>Количество клубных формирований соответствует запланированным показателям.</w:t>
      </w:r>
    </w:p>
    <w:p w:rsidR="00AC33FA" w:rsidRPr="00136C7D" w:rsidRDefault="001020EC" w:rsidP="00190EE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6C7D">
        <w:rPr>
          <w:rFonts w:ascii="Times New Roman" w:hAnsi="Times New Roman"/>
          <w:sz w:val="24"/>
          <w:szCs w:val="24"/>
        </w:rPr>
        <w:t xml:space="preserve">Количество посетителей клубных формирований </w:t>
      </w:r>
      <w:r w:rsidR="00DF42FB" w:rsidRPr="00136C7D">
        <w:rPr>
          <w:rFonts w:ascii="Times New Roman" w:hAnsi="Times New Roman"/>
          <w:sz w:val="24"/>
          <w:szCs w:val="24"/>
        </w:rPr>
        <w:t>составило 1</w:t>
      </w:r>
      <w:r w:rsidR="00812B6D" w:rsidRPr="00136C7D">
        <w:rPr>
          <w:rFonts w:ascii="Times New Roman" w:hAnsi="Times New Roman"/>
          <w:sz w:val="24"/>
          <w:szCs w:val="24"/>
        </w:rPr>
        <w:t>4</w:t>
      </w:r>
      <w:r w:rsidR="003B610F">
        <w:rPr>
          <w:rFonts w:ascii="Times New Roman" w:hAnsi="Times New Roman"/>
          <w:sz w:val="24"/>
          <w:szCs w:val="24"/>
        </w:rPr>
        <w:t>07</w:t>
      </w:r>
      <w:r w:rsidRPr="00136C7D">
        <w:rPr>
          <w:rFonts w:ascii="Times New Roman" w:hAnsi="Times New Roman"/>
          <w:sz w:val="24"/>
          <w:szCs w:val="24"/>
        </w:rPr>
        <w:t xml:space="preserve"> чел. (согласно алфавитной книге учреждения). </w:t>
      </w:r>
    </w:p>
    <w:p w:rsidR="00DF697B" w:rsidRDefault="00DF697B" w:rsidP="004B3E9A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4B3E9A" w:rsidRPr="00136C7D" w:rsidRDefault="004B3E9A" w:rsidP="004B3E9A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136C7D">
        <w:rPr>
          <w:rFonts w:ascii="Times New Roman" w:hAnsi="Times New Roman"/>
          <w:i/>
          <w:sz w:val="24"/>
          <w:szCs w:val="24"/>
        </w:rPr>
        <w:t>Диаграмма 1</w:t>
      </w:r>
    </w:p>
    <w:p w:rsidR="009863D4" w:rsidRPr="00136C7D" w:rsidRDefault="009863D4" w:rsidP="009863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136C7D">
        <w:rPr>
          <w:rFonts w:ascii="Times New Roman" w:hAnsi="Times New Roman"/>
          <w:i/>
          <w:sz w:val="24"/>
          <w:szCs w:val="24"/>
        </w:rPr>
        <w:t>Количество воспитанников клубных формирований</w:t>
      </w:r>
    </w:p>
    <w:p w:rsidR="00240860" w:rsidRPr="00136C7D" w:rsidRDefault="00240860" w:rsidP="002009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36C7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828346" cy="1850066"/>
            <wp:effectExtent l="19050" t="0" r="1085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610F" w:rsidRDefault="003B610F" w:rsidP="00A76B7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812B6D" w:rsidRPr="00136C7D" w:rsidRDefault="003B610F" w:rsidP="003B610F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В 2018 году практически не изменилось количество воспитанников клубных формирований. Такое количество оптимально, учитывая </w:t>
      </w:r>
      <w:r w:rsidR="00C4495B">
        <w:rPr>
          <w:rFonts w:ascii="Times New Roman" w:hAnsi="Times New Roman"/>
          <w:sz w:val="24"/>
          <w:szCs w:val="24"/>
        </w:rPr>
        <w:t>реальны</w:t>
      </w:r>
      <w:r>
        <w:rPr>
          <w:rFonts w:ascii="Times New Roman" w:hAnsi="Times New Roman"/>
          <w:sz w:val="24"/>
          <w:szCs w:val="24"/>
        </w:rPr>
        <w:t>е</w:t>
      </w:r>
      <w:r w:rsidR="00C4495B">
        <w:rPr>
          <w:rFonts w:ascii="Times New Roman" w:hAnsi="Times New Roman"/>
          <w:sz w:val="24"/>
          <w:szCs w:val="24"/>
        </w:rPr>
        <w:t xml:space="preserve"> возможност</w:t>
      </w:r>
      <w:r>
        <w:rPr>
          <w:rFonts w:ascii="Times New Roman" w:hAnsi="Times New Roman"/>
          <w:sz w:val="24"/>
          <w:szCs w:val="24"/>
        </w:rPr>
        <w:t>и</w:t>
      </w:r>
      <w:r w:rsidR="00C4495B">
        <w:rPr>
          <w:rFonts w:ascii="Times New Roman" w:hAnsi="Times New Roman"/>
          <w:sz w:val="24"/>
          <w:szCs w:val="24"/>
        </w:rPr>
        <w:t xml:space="preserve"> помещений, </w:t>
      </w:r>
      <w:r w:rsidR="00527F6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оторыми располагает учреждение. </w:t>
      </w:r>
      <w:r w:rsidR="00FC5B8A">
        <w:rPr>
          <w:rFonts w:ascii="Times New Roman" w:hAnsi="Times New Roman"/>
          <w:sz w:val="24"/>
          <w:szCs w:val="24"/>
        </w:rPr>
        <w:t xml:space="preserve">Количество воспитанников соответствует нормативам по наполняемости КФ.  </w:t>
      </w:r>
      <w:r w:rsidR="00D749BD" w:rsidRPr="00D749BD">
        <w:rPr>
          <w:rFonts w:ascii="Times New Roman" w:hAnsi="Times New Roman"/>
          <w:sz w:val="24"/>
          <w:szCs w:val="24"/>
        </w:rPr>
        <w:t xml:space="preserve">Фактический показатель </w:t>
      </w:r>
      <w:r w:rsidR="00925E2C">
        <w:rPr>
          <w:rFonts w:ascii="Times New Roman" w:hAnsi="Times New Roman"/>
          <w:sz w:val="24"/>
          <w:szCs w:val="24"/>
        </w:rPr>
        <w:t xml:space="preserve">выполнения муниципального задания </w:t>
      </w:r>
      <w:r w:rsidR="00D749BD" w:rsidRPr="00D749BD">
        <w:rPr>
          <w:rFonts w:ascii="Times New Roman" w:hAnsi="Times New Roman"/>
          <w:sz w:val="24"/>
          <w:szCs w:val="24"/>
        </w:rPr>
        <w:t xml:space="preserve">превысил запланированный на </w:t>
      </w:r>
      <w:r>
        <w:rPr>
          <w:rFonts w:ascii="Times New Roman" w:hAnsi="Times New Roman"/>
          <w:sz w:val="24"/>
          <w:szCs w:val="24"/>
        </w:rPr>
        <w:t>11,9</w:t>
      </w:r>
      <w:r w:rsidR="00D749BD" w:rsidRPr="00D749BD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49BD" w:rsidRPr="00DD322A" w:rsidRDefault="004216C9" w:rsidP="00B14D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C83F4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 занятия клубных формирований проходили в основном </w:t>
      </w:r>
      <w:r w:rsidR="00DD322A">
        <w:rPr>
          <w:rFonts w:ascii="Times New Roman" w:hAnsi="Times New Roman"/>
          <w:sz w:val="24"/>
          <w:szCs w:val="24"/>
        </w:rPr>
        <w:t xml:space="preserve">на базах учреждения за исключением </w:t>
      </w:r>
      <w:r w:rsidR="00C83F4E">
        <w:rPr>
          <w:rFonts w:ascii="Times New Roman" w:hAnsi="Times New Roman"/>
          <w:sz w:val="24"/>
          <w:szCs w:val="24"/>
        </w:rPr>
        <w:t>1</w:t>
      </w:r>
      <w:r w:rsidR="00DD322A">
        <w:rPr>
          <w:rFonts w:ascii="Times New Roman" w:hAnsi="Times New Roman"/>
          <w:sz w:val="24"/>
          <w:szCs w:val="24"/>
        </w:rPr>
        <w:t xml:space="preserve"> клубн</w:t>
      </w:r>
      <w:r w:rsidR="00C83F4E">
        <w:rPr>
          <w:rFonts w:ascii="Times New Roman" w:hAnsi="Times New Roman"/>
          <w:sz w:val="24"/>
          <w:szCs w:val="24"/>
        </w:rPr>
        <w:t>ого</w:t>
      </w:r>
      <w:r w:rsidR="00DD322A">
        <w:rPr>
          <w:rFonts w:ascii="Times New Roman" w:hAnsi="Times New Roman"/>
          <w:sz w:val="24"/>
          <w:szCs w:val="24"/>
        </w:rPr>
        <w:t xml:space="preserve"> формировани</w:t>
      </w:r>
      <w:r w:rsidR="00C83F4E">
        <w:rPr>
          <w:rFonts w:ascii="Times New Roman" w:hAnsi="Times New Roman"/>
          <w:sz w:val="24"/>
          <w:szCs w:val="24"/>
        </w:rPr>
        <w:t>я</w:t>
      </w:r>
      <w:r w:rsidR="00DD322A">
        <w:rPr>
          <w:rFonts w:ascii="Times New Roman" w:hAnsi="Times New Roman"/>
          <w:sz w:val="24"/>
          <w:szCs w:val="24"/>
        </w:rPr>
        <w:t xml:space="preserve">: </w:t>
      </w:r>
      <w:r w:rsidR="00DD322A" w:rsidRPr="00DD322A">
        <w:rPr>
          <w:rFonts w:ascii="Times New Roman" w:hAnsi="Times New Roman"/>
          <w:sz w:val="24"/>
          <w:szCs w:val="24"/>
        </w:rPr>
        <w:t xml:space="preserve">«Движение и активность» по футболу и хоккею (РКФ </w:t>
      </w:r>
      <w:proofErr w:type="spellStart"/>
      <w:r w:rsidR="00DD322A" w:rsidRPr="00DD322A">
        <w:rPr>
          <w:rFonts w:ascii="Times New Roman" w:hAnsi="Times New Roman"/>
          <w:sz w:val="24"/>
          <w:szCs w:val="24"/>
        </w:rPr>
        <w:t>Чепенко</w:t>
      </w:r>
      <w:proofErr w:type="spellEnd"/>
      <w:r w:rsidR="00DD322A" w:rsidRPr="00DD322A">
        <w:rPr>
          <w:rFonts w:ascii="Times New Roman" w:hAnsi="Times New Roman"/>
          <w:sz w:val="24"/>
          <w:szCs w:val="24"/>
        </w:rPr>
        <w:t xml:space="preserve"> Н.П.) проводятся на хо</w:t>
      </w:r>
      <w:r w:rsidR="00FC5B8A">
        <w:rPr>
          <w:rFonts w:ascii="Times New Roman" w:hAnsi="Times New Roman"/>
          <w:sz w:val="24"/>
          <w:szCs w:val="24"/>
        </w:rPr>
        <w:t>ккейной коробке МБОУ СОШ № 206, спортивный клуб армии, ледовый дворец (Воинская 1/1), а также в спортивном зале НГПУ.</w:t>
      </w:r>
    </w:p>
    <w:p w:rsidR="00DF697B" w:rsidRDefault="00DF697B" w:rsidP="00B14DD9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F63" w:rsidRDefault="00563F63" w:rsidP="00B14DD9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F63" w:rsidRDefault="00563F63" w:rsidP="00B14DD9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F63" w:rsidRDefault="00563F63" w:rsidP="00B14DD9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4EE" w:rsidRPr="00527F67" w:rsidRDefault="00DA1554" w:rsidP="00B14DD9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F67">
        <w:rPr>
          <w:rFonts w:ascii="Times New Roman" w:hAnsi="Times New Roman" w:cs="Times New Roman"/>
          <w:b/>
          <w:sz w:val="24"/>
          <w:szCs w:val="24"/>
        </w:rPr>
        <w:lastRenderedPageBreak/>
        <w:t>п. 1.2</w:t>
      </w:r>
    </w:p>
    <w:p w:rsidR="0064288C" w:rsidRPr="009B7268" w:rsidRDefault="0011301F" w:rsidP="0011301F">
      <w:pPr>
        <w:tabs>
          <w:tab w:val="left" w:pos="-567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7268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 w:rsidR="00CC0BEF">
        <w:rPr>
          <w:rFonts w:ascii="Times New Roman" w:hAnsi="Times New Roman" w:cs="Times New Roman"/>
          <w:i/>
          <w:sz w:val="24"/>
          <w:szCs w:val="24"/>
        </w:rPr>
        <w:t>2</w:t>
      </w:r>
    </w:p>
    <w:p w:rsidR="0064288C" w:rsidRPr="00A76EF0" w:rsidRDefault="0064288C" w:rsidP="00B14DD9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76EF0">
        <w:rPr>
          <w:rFonts w:ascii="Times New Roman" w:hAnsi="Times New Roman"/>
          <w:i/>
          <w:sz w:val="24"/>
          <w:szCs w:val="24"/>
        </w:rPr>
        <w:t>Возрастной состав участников, посещающих клубные формирования</w:t>
      </w:r>
    </w:p>
    <w:p w:rsidR="0064288C" w:rsidRPr="00A76EF0" w:rsidRDefault="0064288C" w:rsidP="00B14DD9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A76EF0">
        <w:rPr>
          <w:rFonts w:ascii="Times New Roman" w:hAnsi="Times New Roman"/>
          <w:b/>
          <w:noProof/>
          <w:color w:val="002060"/>
          <w:sz w:val="24"/>
          <w:szCs w:val="24"/>
        </w:rPr>
        <w:drawing>
          <wp:inline distT="0" distB="0" distL="0" distR="0">
            <wp:extent cx="9267825" cy="17145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507E" w:rsidRPr="00A76EF0" w:rsidRDefault="0037507E" w:rsidP="00B14DD9">
      <w:pPr>
        <w:tabs>
          <w:tab w:val="left" w:pos="-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554" w:rsidRPr="00A76EF0" w:rsidRDefault="00DA1554" w:rsidP="00B14DD9">
      <w:pPr>
        <w:tabs>
          <w:tab w:val="left" w:pos="-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394202" w:rsidRPr="00C83F4E" w:rsidRDefault="00C83F4E" w:rsidP="00C83F4E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часть воспитанников возрастной категории от 14 до 30 лет. В последующем необходимо удерживать эту тенденцию, развивая клубные формирования, которые интересны именно такой возрастной категории.</w:t>
      </w:r>
    </w:p>
    <w:p w:rsidR="00C83F4E" w:rsidRDefault="00C83F4E" w:rsidP="00DF697B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83F4E">
        <w:rPr>
          <w:rFonts w:ascii="Times New Roman" w:eastAsia="Calibri" w:hAnsi="Times New Roman"/>
          <w:sz w:val="24"/>
          <w:szCs w:val="24"/>
        </w:rPr>
        <w:t>Боль</w:t>
      </w:r>
      <w:r w:rsidR="0049495B">
        <w:rPr>
          <w:rFonts w:ascii="Times New Roman" w:eastAsia="Calibri" w:hAnsi="Times New Roman"/>
          <w:sz w:val="24"/>
          <w:szCs w:val="24"/>
        </w:rPr>
        <w:t>шинство клубных формирований (42</w:t>
      </w:r>
      <w:r w:rsidRPr="00C83F4E">
        <w:rPr>
          <w:rFonts w:ascii="Times New Roman" w:eastAsia="Calibri" w:hAnsi="Times New Roman"/>
          <w:sz w:val="24"/>
          <w:szCs w:val="24"/>
        </w:rPr>
        <w:t xml:space="preserve"> клубных формирований из 51) работают по направлению «Содействие развитию активной жизненной позиции молодежи». В данном направлении в 2018 году появились новые клубные формирования: Студия ходульного мастерства «K-ART STUDIO», Студия «Фабрика м</w:t>
      </w:r>
      <w:r w:rsidR="00A118DB">
        <w:rPr>
          <w:rFonts w:ascii="Times New Roman" w:eastAsia="Calibri" w:hAnsi="Times New Roman"/>
          <w:sz w:val="24"/>
          <w:szCs w:val="24"/>
        </w:rPr>
        <w:t xml:space="preserve">агии» (фокусы, жонглирование), </w:t>
      </w:r>
      <w:r w:rsidRPr="00C83F4E">
        <w:rPr>
          <w:rFonts w:ascii="Times New Roman" w:eastAsia="Calibri" w:hAnsi="Times New Roman"/>
          <w:sz w:val="24"/>
          <w:szCs w:val="24"/>
        </w:rPr>
        <w:t>Школа флористики и дизайна «Базилик».</w:t>
      </w:r>
      <w:r w:rsidR="00A118DB">
        <w:rPr>
          <w:rFonts w:ascii="Times New Roman" w:eastAsia="Calibri" w:hAnsi="Times New Roman"/>
          <w:sz w:val="24"/>
          <w:szCs w:val="24"/>
        </w:rPr>
        <w:t xml:space="preserve"> </w:t>
      </w:r>
    </w:p>
    <w:p w:rsidR="00281623" w:rsidRDefault="00A118DB" w:rsidP="00DF697B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Стоит отметить, что по итогам работы клубных формирований 2018 году была проведена оптимизация количества клубных формирований. </w:t>
      </w:r>
      <w:r w:rsidR="00406B2B">
        <w:rPr>
          <w:rFonts w:ascii="Times New Roman" w:eastAsia="Calibri" w:hAnsi="Times New Roman"/>
          <w:sz w:val="24"/>
          <w:szCs w:val="24"/>
        </w:rPr>
        <w:t>Их количество в 2019 году будет составлять 46 КФ: КФ</w:t>
      </w:r>
      <w:r>
        <w:rPr>
          <w:rFonts w:ascii="Times New Roman" w:eastAsia="Calibri" w:hAnsi="Times New Roman"/>
          <w:sz w:val="24"/>
          <w:szCs w:val="24"/>
        </w:rPr>
        <w:t xml:space="preserve"> Видео-мастерская «ACTION» было переведено в проектную деятельность, </w:t>
      </w:r>
      <w:r w:rsidR="00FC5B8A">
        <w:rPr>
          <w:rFonts w:ascii="Times New Roman" w:eastAsia="Calibri" w:hAnsi="Times New Roman"/>
          <w:sz w:val="24"/>
          <w:szCs w:val="24"/>
        </w:rPr>
        <w:t>КФ «</w:t>
      </w:r>
      <w:r>
        <w:rPr>
          <w:rFonts w:ascii="Times New Roman" w:eastAsia="Calibri" w:hAnsi="Times New Roman"/>
          <w:sz w:val="24"/>
          <w:szCs w:val="24"/>
        </w:rPr>
        <w:t>Спортивная робототехника</w:t>
      </w:r>
      <w:r w:rsidR="00FC5B8A">
        <w:rPr>
          <w:rFonts w:ascii="Times New Roman" w:eastAsia="Calibri" w:hAnsi="Times New Roman"/>
          <w:sz w:val="24"/>
          <w:szCs w:val="24"/>
        </w:rPr>
        <w:t xml:space="preserve">» вошло составной частью в КФ «Робототехника», КФ Фотожурналистика было объединено с КФ </w:t>
      </w:r>
      <w:r w:rsidR="00FC5B8A" w:rsidRPr="00FC5B8A">
        <w:rPr>
          <w:rFonts w:ascii="Times New Roman" w:eastAsia="Calibri" w:hAnsi="Times New Roman"/>
          <w:sz w:val="24"/>
          <w:szCs w:val="24"/>
        </w:rPr>
        <w:t>«Школа фотографов»</w:t>
      </w:r>
      <w:r w:rsidR="00B67134">
        <w:rPr>
          <w:rFonts w:ascii="Times New Roman" w:eastAsia="Calibri" w:hAnsi="Times New Roman"/>
          <w:sz w:val="24"/>
          <w:szCs w:val="24"/>
        </w:rPr>
        <w:t>, Театр танцевального искусства «Да» объединено с КФ «Студия современного танца «</w:t>
      </w:r>
      <w:proofErr w:type="spellStart"/>
      <w:r w:rsidR="00B67134" w:rsidRPr="00B67134">
        <w:rPr>
          <w:rFonts w:ascii="Times New Roman" w:eastAsia="Calibri" w:hAnsi="Times New Roman"/>
          <w:sz w:val="24"/>
          <w:szCs w:val="24"/>
        </w:rPr>
        <w:t>TeRpsicHora</w:t>
      </w:r>
      <w:proofErr w:type="spellEnd"/>
      <w:r w:rsidR="00B67134">
        <w:rPr>
          <w:rFonts w:ascii="Times New Roman" w:eastAsia="Calibri" w:hAnsi="Times New Roman"/>
          <w:sz w:val="24"/>
          <w:szCs w:val="24"/>
        </w:rPr>
        <w:t>», КФ «Барс» (самооборона) стало составной частью проекта «Спасатель»</w:t>
      </w:r>
      <w:r w:rsidR="00FC5B8A">
        <w:rPr>
          <w:rFonts w:ascii="Times New Roman" w:eastAsia="Calibri" w:hAnsi="Times New Roman"/>
          <w:sz w:val="24"/>
          <w:szCs w:val="24"/>
        </w:rPr>
        <w:t xml:space="preserve">. </w:t>
      </w:r>
      <w:r w:rsidR="00406B2B">
        <w:rPr>
          <w:rFonts w:ascii="Times New Roman" w:eastAsia="Calibri" w:hAnsi="Times New Roman"/>
          <w:sz w:val="24"/>
          <w:szCs w:val="24"/>
        </w:rPr>
        <w:t xml:space="preserve">Данная оптимизация обусловлена реальными возможностями </w:t>
      </w:r>
      <w:r w:rsidR="00710F56">
        <w:rPr>
          <w:rFonts w:ascii="Times New Roman" w:eastAsia="Calibri" w:hAnsi="Times New Roman"/>
          <w:sz w:val="24"/>
          <w:szCs w:val="24"/>
        </w:rPr>
        <w:t>помещений</w:t>
      </w:r>
      <w:r w:rsidR="00030B6A">
        <w:rPr>
          <w:rFonts w:ascii="Times New Roman" w:eastAsia="Calibri" w:hAnsi="Times New Roman"/>
          <w:sz w:val="24"/>
          <w:szCs w:val="24"/>
        </w:rPr>
        <w:t xml:space="preserve"> и пожеланиями воспитанников</w:t>
      </w:r>
      <w:r w:rsidR="00710F56">
        <w:rPr>
          <w:rFonts w:ascii="Times New Roman" w:eastAsia="Calibri" w:hAnsi="Times New Roman"/>
          <w:sz w:val="24"/>
          <w:szCs w:val="24"/>
        </w:rPr>
        <w:t xml:space="preserve">. </w:t>
      </w:r>
    </w:p>
    <w:p w:rsidR="00A2072B" w:rsidRDefault="00A2072B" w:rsidP="00DF697B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E6103" w:rsidRPr="004216C9" w:rsidRDefault="008670F5" w:rsidP="00DF697B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216C9">
        <w:rPr>
          <w:rFonts w:ascii="Times New Roman" w:eastAsia="Calibri" w:hAnsi="Times New Roman"/>
          <w:b/>
          <w:sz w:val="24"/>
          <w:szCs w:val="24"/>
        </w:rPr>
        <w:t>п. 1.3</w:t>
      </w:r>
    </w:p>
    <w:p w:rsidR="002F1C52" w:rsidRPr="007108B0" w:rsidRDefault="002E1B3F" w:rsidP="00B14D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4CF6">
        <w:rPr>
          <w:rFonts w:ascii="Times New Roman" w:hAnsi="Times New Roman"/>
          <w:sz w:val="24"/>
          <w:szCs w:val="24"/>
          <w:shd w:val="clear" w:color="auto" w:fill="FFFFFF" w:themeFill="background1"/>
        </w:rPr>
        <w:t>В</w:t>
      </w:r>
      <w:r w:rsidRPr="00834CF6">
        <w:rPr>
          <w:rFonts w:ascii="Times New Roman" w:hAnsi="Times New Roman"/>
          <w:sz w:val="24"/>
          <w:szCs w:val="24"/>
        </w:rPr>
        <w:t xml:space="preserve"> 201</w:t>
      </w:r>
      <w:r w:rsidR="008D29A2">
        <w:rPr>
          <w:rFonts w:ascii="Times New Roman" w:hAnsi="Times New Roman"/>
          <w:sz w:val="24"/>
          <w:szCs w:val="24"/>
        </w:rPr>
        <w:t>8</w:t>
      </w:r>
      <w:r w:rsidR="00E17D55" w:rsidRPr="00834CF6">
        <w:rPr>
          <w:rFonts w:ascii="Times New Roman" w:hAnsi="Times New Roman"/>
          <w:sz w:val="24"/>
          <w:szCs w:val="24"/>
        </w:rPr>
        <w:t xml:space="preserve"> году </w:t>
      </w:r>
      <w:r w:rsidR="00476240" w:rsidRPr="00834CF6">
        <w:rPr>
          <w:rFonts w:ascii="Times New Roman" w:hAnsi="Times New Roman"/>
          <w:sz w:val="24"/>
          <w:szCs w:val="24"/>
        </w:rPr>
        <w:t xml:space="preserve"> РКФ</w:t>
      </w:r>
      <w:r w:rsidR="00DF697B">
        <w:rPr>
          <w:rFonts w:ascii="Times New Roman" w:hAnsi="Times New Roman"/>
          <w:sz w:val="24"/>
          <w:szCs w:val="24"/>
        </w:rPr>
        <w:t xml:space="preserve"> привлекали своих воспитанников</w:t>
      </w:r>
      <w:r w:rsidR="00476240" w:rsidRPr="00834CF6">
        <w:rPr>
          <w:rFonts w:ascii="Times New Roman" w:hAnsi="Times New Roman"/>
          <w:sz w:val="24"/>
          <w:szCs w:val="24"/>
        </w:rPr>
        <w:t xml:space="preserve"> к</w:t>
      </w:r>
      <w:r w:rsidR="002F1C52" w:rsidRPr="00834CF6">
        <w:rPr>
          <w:rFonts w:ascii="Times New Roman" w:hAnsi="Times New Roman"/>
          <w:sz w:val="24"/>
          <w:szCs w:val="24"/>
        </w:rPr>
        <w:t xml:space="preserve"> организации</w:t>
      </w:r>
      <w:r w:rsidR="00DF697B">
        <w:rPr>
          <w:rFonts w:ascii="Times New Roman" w:hAnsi="Times New Roman"/>
          <w:sz w:val="24"/>
          <w:szCs w:val="24"/>
        </w:rPr>
        <w:t xml:space="preserve"> и участию в </w:t>
      </w:r>
      <w:r w:rsidR="002F1C52" w:rsidRPr="00834CF6">
        <w:rPr>
          <w:rFonts w:ascii="Times New Roman" w:hAnsi="Times New Roman"/>
          <w:sz w:val="24"/>
          <w:szCs w:val="24"/>
        </w:rPr>
        <w:t xml:space="preserve"> </w:t>
      </w:r>
      <w:r w:rsidR="0089092F" w:rsidRPr="00834CF6">
        <w:rPr>
          <w:rFonts w:ascii="Times New Roman" w:hAnsi="Times New Roman"/>
          <w:sz w:val="24"/>
          <w:szCs w:val="24"/>
        </w:rPr>
        <w:t xml:space="preserve">различных </w:t>
      </w:r>
      <w:r w:rsidR="00DF697B">
        <w:rPr>
          <w:rFonts w:ascii="Times New Roman" w:hAnsi="Times New Roman"/>
          <w:sz w:val="24"/>
          <w:szCs w:val="24"/>
        </w:rPr>
        <w:t>акция</w:t>
      </w:r>
      <w:r w:rsidR="008D29A2">
        <w:rPr>
          <w:rFonts w:ascii="Times New Roman" w:hAnsi="Times New Roman"/>
          <w:sz w:val="24"/>
          <w:szCs w:val="24"/>
        </w:rPr>
        <w:t>х</w:t>
      </w:r>
      <w:r w:rsidRPr="00834CF6">
        <w:rPr>
          <w:rFonts w:ascii="Times New Roman" w:hAnsi="Times New Roman"/>
          <w:sz w:val="24"/>
          <w:szCs w:val="24"/>
        </w:rPr>
        <w:t xml:space="preserve"> и </w:t>
      </w:r>
      <w:r w:rsidR="00DF697B">
        <w:rPr>
          <w:rFonts w:ascii="Times New Roman" w:hAnsi="Times New Roman"/>
          <w:sz w:val="24"/>
          <w:szCs w:val="24"/>
        </w:rPr>
        <w:t>мероприятиях</w:t>
      </w:r>
      <w:r w:rsidR="006E0392">
        <w:rPr>
          <w:rFonts w:ascii="Times New Roman" w:hAnsi="Times New Roman"/>
          <w:sz w:val="24"/>
          <w:szCs w:val="24"/>
        </w:rPr>
        <w:t xml:space="preserve"> социально значимой направленности</w:t>
      </w:r>
      <w:r w:rsidR="00476240" w:rsidRPr="00834CF6">
        <w:rPr>
          <w:rFonts w:ascii="Times New Roman" w:hAnsi="Times New Roman"/>
          <w:sz w:val="24"/>
          <w:szCs w:val="24"/>
        </w:rPr>
        <w:t>.</w:t>
      </w:r>
      <w:r w:rsidRPr="00834CF6">
        <w:rPr>
          <w:rFonts w:ascii="Times New Roman" w:hAnsi="Times New Roman"/>
          <w:sz w:val="24"/>
          <w:szCs w:val="24"/>
        </w:rPr>
        <w:t xml:space="preserve"> </w:t>
      </w:r>
      <w:r w:rsidR="00D023E8">
        <w:rPr>
          <w:rFonts w:ascii="Times New Roman" w:hAnsi="Times New Roman"/>
          <w:sz w:val="24"/>
          <w:szCs w:val="24"/>
        </w:rPr>
        <w:t xml:space="preserve">Анализируя работу в этом направлении за 2019 год, пришли к выводу, что наиболее успешные формы социально значимой деятельности реализуются совместно с партнерами. </w:t>
      </w:r>
      <w:proofErr w:type="gramStart"/>
      <w:r w:rsidRPr="00834CF6">
        <w:rPr>
          <w:rFonts w:ascii="Times New Roman" w:hAnsi="Times New Roman"/>
          <w:sz w:val="24"/>
          <w:szCs w:val="24"/>
        </w:rPr>
        <w:t xml:space="preserve">В этой связи </w:t>
      </w:r>
      <w:r w:rsidR="008670F5" w:rsidRPr="00834CF6">
        <w:rPr>
          <w:rFonts w:ascii="Times New Roman" w:hAnsi="Times New Roman"/>
          <w:sz w:val="24"/>
          <w:szCs w:val="24"/>
        </w:rPr>
        <w:t>укрепились</w:t>
      </w:r>
      <w:r w:rsidR="002F1C52" w:rsidRPr="00834CF6">
        <w:rPr>
          <w:rFonts w:ascii="Times New Roman" w:hAnsi="Times New Roman"/>
          <w:sz w:val="24"/>
          <w:szCs w:val="24"/>
        </w:rPr>
        <w:t xml:space="preserve"> партнёрские </w:t>
      </w:r>
      <w:r w:rsidR="0089092F" w:rsidRPr="00834CF6">
        <w:rPr>
          <w:rFonts w:ascii="Times New Roman" w:hAnsi="Times New Roman"/>
          <w:sz w:val="24"/>
          <w:szCs w:val="24"/>
        </w:rPr>
        <w:t>отношения</w:t>
      </w:r>
      <w:r w:rsidR="002F1C52" w:rsidRPr="00834CF6">
        <w:rPr>
          <w:rFonts w:ascii="Times New Roman" w:hAnsi="Times New Roman"/>
          <w:sz w:val="24"/>
          <w:szCs w:val="24"/>
        </w:rPr>
        <w:t xml:space="preserve"> с учреждениями социальной поддержки населения</w:t>
      </w:r>
      <w:r w:rsidR="00D023E8">
        <w:rPr>
          <w:rFonts w:ascii="Times New Roman" w:hAnsi="Times New Roman"/>
          <w:sz w:val="24"/>
          <w:szCs w:val="24"/>
        </w:rPr>
        <w:t xml:space="preserve">: </w:t>
      </w:r>
      <w:r w:rsidR="002F1C52" w:rsidRPr="00834CF6">
        <w:rPr>
          <w:rFonts w:ascii="Times New Roman" w:hAnsi="Times New Roman"/>
          <w:sz w:val="24"/>
          <w:szCs w:val="24"/>
        </w:rPr>
        <w:t>с Областным центром</w:t>
      </w:r>
      <w:r w:rsidR="00834CF6" w:rsidRPr="00834CF6">
        <w:rPr>
          <w:rFonts w:ascii="Times New Roman" w:hAnsi="Times New Roman"/>
          <w:sz w:val="24"/>
          <w:szCs w:val="24"/>
        </w:rPr>
        <w:t xml:space="preserve"> помощи семье и детям «Радуга», </w:t>
      </w:r>
      <w:r w:rsidR="00F02B27" w:rsidRPr="00834CF6">
        <w:rPr>
          <w:rFonts w:ascii="Times New Roman" w:hAnsi="Times New Roman"/>
          <w:sz w:val="24"/>
          <w:szCs w:val="24"/>
        </w:rPr>
        <w:t>Новосибирской региональной общественной организацией</w:t>
      </w:r>
      <w:r w:rsidR="008D29A2">
        <w:rPr>
          <w:rFonts w:ascii="Times New Roman" w:hAnsi="Times New Roman"/>
          <w:sz w:val="24"/>
          <w:szCs w:val="24"/>
        </w:rPr>
        <w:t xml:space="preserve"> «Ковчег», Детск</w:t>
      </w:r>
      <w:r w:rsidR="00D023E8">
        <w:rPr>
          <w:rFonts w:ascii="Times New Roman" w:hAnsi="Times New Roman"/>
          <w:sz w:val="24"/>
          <w:szCs w:val="24"/>
        </w:rPr>
        <w:t xml:space="preserve">им </w:t>
      </w:r>
      <w:proofErr w:type="spellStart"/>
      <w:r w:rsidR="008D29A2">
        <w:rPr>
          <w:rFonts w:ascii="Times New Roman" w:hAnsi="Times New Roman"/>
          <w:sz w:val="24"/>
          <w:szCs w:val="24"/>
        </w:rPr>
        <w:t>онкогемотологическ</w:t>
      </w:r>
      <w:r w:rsidR="00D023E8">
        <w:rPr>
          <w:rFonts w:ascii="Times New Roman" w:hAnsi="Times New Roman"/>
          <w:sz w:val="24"/>
          <w:szCs w:val="24"/>
        </w:rPr>
        <w:t>им</w:t>
      </w:r>
      <w:proofErr w:type="spellEnd"/>
      <w:r w:rsidR="008D29A2">
        <w:rPr>
          <w:rFonts w:ascii="Times New Roman" w:hAnsi="Times New Roman"/>
          <w:sz w:val="24"/>
          <w:szCs w:val="24"/>
        </w:rPr>
        <w:t xml:space="preserve"> отделение</w:t>
      </w:r>
      <w:r w:rsidR="00D023E8">
        <w:rPr>
          <w:rFonts w:ascii="Times New Roman" w:hAnsi="Times New Roman"/>
          <w:sz w:val="24"/>
          <w:szCs w:val="24"/>
        </w:rPr>
        <w:t>м</w:t>
      </w:r>
      <w:r w:rsidR="008D29A2">
        <w:rPr>
          <w:rFonts w:ascii="Times New Roman" w:hAnsi="Times New Roman"/>
          <w:sz w:val="24"/>
          <w:szCs w:val="24"/>
        </w:rPr>
        <w:t xml:space="preserve"> (</w:t>
      </w:r>
      <w:r w:rsidR="008D29A2" w:rsidRPr="008D29A2">
        <w:rPr>
          <w:rFonts w:ascii="Times New Roman" w:hAnsi="Times New Roman"/>
          <w:sz w:val="24"/>
          <w:szCs w:val="24"/>
        </w:rPr>
        <w:t>р.п.</w:t>
      </w:r>
      <w:proofErr w:type="gramEnd"/>
      <w:r w:rsidR="008D29A2" w:rsidRPr="008D29A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D29A2" w:rsidRPr="008D29A2">
        <w:rPr>
          <w:rFonts w:ascii="Times New Roman" w:hAnsi="Times New Roman"/>
          <w:sz w:val="24"/>
          <w:szCs w:val="24"/>
        </w:rPr>
        <w:t>Краснообск</w:t>
      </w:r>
      <w:proofErr w:type="spellEnd"/>
      <w:r w:rsidR="007108B0">
        <w:rPr>
          <w:rFonts w:ascii="Times New Roman" w:hAnsi="Times New Roman"/>
          <w:sz w:val="24"/>
          <w:szCs w:val="24"/>
        </w:rPr>
        <w:t>), МБУ КЦСОН.</w:t>
      </w:r>
      <w:proofErr w:type="gramEnd"/>
    </w:p>
    <w:p w:rsidR="00710F56" w:rsidRDefault="00710F56" w:rsidP="00710F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2018 год проведено 43 мероприятия социальной направленности, в которых всего приняли участие около 700 чел. Также участники КФ приняли участие в 14 городских и международных социально значимых мероприятиях (1</w:t>
      </w:r>
      <w:r w:rsidRPr="00710F56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108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57FF4" w:rsidRDefault="002F1C52" w:rsidP="00B14D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46934">
        <w:rPr>
          <w:rFonts w:ascii="Times New Roman" w:hAnsi="Times New Roman"/>
          <w:sz w:val="24"/>
          <w:szCs w:val="24"/>
        </w:rPr>
        <w:lastRenderedPageBreak/>
        <w:t xml:space="preserve">Выполнялась </w:t>
      </w:r>
      <w:r w:rsidRPr="00346934">
        <w:rPr>
          <w:rFonts w:ascii="Times New Roman" w:hAnsi="Times New Roman"/>
          <w:sz w:val="24"/>
          <w:szCs w:val="24"/>
          <w:shd w:val="clear" w:color="auto" w:fill="FFFFFF" w:themeFill="background1"/>
        </w:rPr>
        <w:t>программа работы с воспитанниками Н</w:t>
      </w:r>
      <w:r w:rsidR="00F03A2A" w:rsidRPr="00346934">
        <w:rPr>
          <w:rFonts w:ascii="Times New Roman" w:hAnsi="Times New Roman"/>
          <w:sz w:val="24"/>
          <w:szCs w:val="24"/>
          <w:shd w:val="clear" w:color="auto" w:fill="FFFFFF" w:themeFill="background1"/>
        </w:rPr>
        <w:t>овосибирской воспитательной колонии</w:t>
      </w:r>
      <w:r w:rsidRPr="00346934">
        <w:rPr>
          <w:rFonts w:ascii="Times New Roman" w:hAnsi="Times New Roman"/>
          <w:sz w:val="24"/>
          <w:szCs w:val="24"/>
          <w:shd w:val="clear" w:color="auto" w:fill="FFFFFF" w:themeFill="background1"/>
        </w:rPr>
        <w:t>. В</w:t>
      </w:r>
      <w:r w:rsidRPr="00346934">
        <w:rPr>
          <w:rFonts w:ascii="Times New Roman" w:hAnsi="Times New Roman"/>
          <w:sz w:val="24"/>
          <w:szCs w:val="24"/>
        </w:rPr>
        <w:t xml:space="preserve"> 201</w:t>
      </w:r>
      <w:r w:rsidR="00710F56" w:rsidRPr="00710F56">
        <w:rPr>
          <w:rFonts w:ascii="Times New Roman" w:hAnsi="Times New Roman"/>
          <w:sz w:val="24"/>
          <w:szCs w:val="24"/>
        </w:rPr>
        <w:t>8</w:t>
      </w:r>
      <w:r w:rsidRPr="00346934">
        <w:rPr>
          <w:rFonts w:ascii="Times New Roman" w:hAnsi="Times New Roman"/>
          <w:sz w:val="24"/>
          <w:szCs w:val="24"/>
        </w:rPr>
        <w:t xml:space="preserve"> году </w:t>
      </w:r>
      <w:r w:rsidR="003E5A8E" w:rsidRPr="00346934">
        <w:rPr>
          <w:rFonts w:ascii="Times New Roman" w:hAnsi="Times New Roman"/>
          <w:sz w:val="24"/>
          <w:szCs w:val="24"/>
        </w:rPr>
        <w:t xml:space="preserve">специалисты учреждения выезжали с различными программами: спортивно-туристская эстафета, </w:t>
      </w:r>
      <w:r w:rsidR="00346934" w:rsidRPr="00346934">
        <w:rPr>
          <w:rFonts w:ascii="Times New Roman" w:hAnsi="Times New Roman"/>
          <w:sz w:val="24"/>
          <w:szCs w:val="24"/>
        </w:rPr>
        <w:t xml:space="preserve">«Молодецкие игры», выступление рок-группы «Контакт», </w:t>
      </w:r>
      <w:r w:rsidR="007108B0">
        <w:rPr>
          <w:rFonts w:ascii="Times New Roman" w:hAnsi="Times New Roman"/>
          <w:sz w:val="24"/>
          <w:szCs w:val="24"/>
        </w:rPr>
        <w:t xml:space="preserve">интеллектуальная игра, выступление </w:t>
      </w:r>
      <w:proofErr w:type="spellStart"/>
      <w:r w:rsidR="007108B0">
        <w:rPr>
          <w:rFonts w:ascii="Times New Roman" w:hAnsi="Times New Roman"/>
          <w:sz w:val="24"/>
          <w:szCs w:val="24"/>
        </w:rPr>
        <w:t>рэп</w:t>
      </w:r>
      <w:proofErr w:type="spellEnd"/>
      <w:r w:rsidR="007108B0">
        <w:rPr>
          <w:rFonts w:ascii="Times New Roman" w:hAnsi="Times New Roman"/>
          <w:sz w:val="24"/>
          <w:szCs w:val="24"/>
        </w:rPr>
        <w:t xml:space="preserve"> - исполнителя.</w:t>
      </w:r>
      <w:r w:rsidR="00346934">
        <w:rPr>
          <w:rFonts w:ascii="Times New Roman" w:hAnsi="Times New Roman"/>
          <w:sz w:val="24"/>
          <w:szCs w:val="24"/>
        </w:rPr>
        <w:t xml:space="preserve"> </w:t>
      </w:r>
      <w:r w:rsidR="00281623">
        <w:rPr>
          <w:rFonts w:ascii="Times New Roman" w:hAnsi="Times New Roman"/>
          <w:sz w:val="24"/>
          <w:szCs w:val="24"/>
        </w:rPr>
        <w:t>Стоит отметить, что в</w:t>
      </w:r>
      <w:r w:rsidR="00281623" w:rsidRPr="00281623">
        <w:rPr>
          <w:rFonts w:ascii="Times New Roman" w:hAnsi="Times New Roman"/>
          <w:sz w:val="24"/>
          <w:szCs w:val="24"/>
        </w:rPr>
        <w:t xml:space="preserve"> 2018 году проведение мероприятий</w:t>
      </w:r>
      <w:r w:rsidR="00281623">
        <w:rPr>
          <w:rFonts w:ascii="Times New Roman" w:hAnsi="Times New Roman"/>
          <w:sz w:val="24"/>
          <w:szCs w:val="24"/>
        </w:rPr>
        <w:t xml:space="preserve"> </w:t>
      </w:r>
      <w:r w:rsidR="00281623" w:rsidRPr="00281623">
        <w:rPr>
          <w:rFonts w:ascii="Times New Roman" w:hAnsi="Times New Roman"/>
          <w:sz w:val="24"/>
          <w:szCs w:val="24"/>
        </w:rPr>
        <w:t>осложнило организация транспорта со стороны НВК, много мероприятий пришлось переносить.</w:t>
      </w:r>
      <w:r w:rsidR="00281623">
        <w:rPr>
          <w:rFonts w:ascii="Times New Roman" w:hAnsi="Times New Roman"/>
          <w:sz w:val="24"/>
          <w:szCs w:val="24"/>
        </w:rPr>
        <w:t xml:space="preserve"> Проанализировав, было принято решение уме</w:t>
      </w:r>
      <w:r w:rsidR="00D72598">
        <w:rPr>
          <w:rFonts w:ascii="Times New Roman" w:hAnsi="Times New Roman"/>
          <w:sz w:val="24"/>
          <w:szCs w:val="24"/>
        </w:rPr>
        <w:t>ньшить количество выездов в НВК в 2019 г.</w:t>
      </w:r>
    </w:p>
    <w:p w:rsidR="00075E9C" w:rsidRPr="00A10C57" w:rsidRDefault="00155F56" w:rsidP="00B14DD9">
      <w:pPr>
        <w:pStyle w:val="a3"/>
        <w:spacing w:after="0" w:line="240" w:lineRule="auto"/>
        <w:ind w:left="0" w:firstLine="414"/>
        <w:jc w:val="both"/>
        <w:rPr>
          <w:rFonts w:ascii="Times New Roman" w:hAnsi="Times New Roman"/>
          <w:b/>
          <w:sz w:val="24"/>
          <w:szCs w:val="24"/>
        </w:rPr>
      </w:pPr>
      <w:r w:rsidRPr="00A10C57">
        <w:rPr>
          <w:rFonts w:ascii="Times New Roman" w:hAnsi="Times New Roman"/>
          <w:b/>
          <w:sz w:val="24"/>
          <w:szCs w:val="24"/>
        </w:rPr>
        <w:t>п.2.</w:t>
      </w:r>
    </w:p>
    <w:p w:rsidR="00155F56" w:rsidRPr="00A10C57" w:rsidRDefault="00627CD2" w:rsidP="00B14D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C57">
        <w:rPr>
          <w:rFonts w:ascii="Times New Roman" w:hAnsi="Times New Roman"/>
          <w:sz w:val="24"/>
          <w:szCs w:val="24"/>
        </w:rPr>
        <w:t>За</w:t>
      </w:r>
      <w:r w:rsidR="00155F56" w:rsidRPr="00A10C57">
        <w:rPr>
          <w:rFonts w:ascii="Times New Roman" w:hAnsi="Times New Roman"/>
          <w:sz w:val="24"/>
          <w:szCs w:val="24"/>
        </w:rPr>
        <w:t xml:space="preserve"> отчетный период реализовано 2</w:t>
      </w:r>
      <w:r w:rsidR="00CC0BEF">
        <w:rPr>
          <w:rFonts w:ascii="Times New Roman" w:hAnsi="Times New Roman"/>
          <w:sz w:val="24"/>
          <w:szCs w:val="24"/>
        </w:rPr>
        <w:t>4</w:t>
      </w:r>
      <w:r w:rsidR="00155F56" w:rsidRPr="00A10C57">
        <w:rPr>
          <w:rFonts w:ascii="Times New Roman" w:hAnsi="Times New Roman"/>
          <w:sz w:val="24"/>
          <w:szCs w:val="24"/>
        </w:rPr>
        <w:t xml:space="preserve"> проекта, что соответствует запланированным показателям. </w:t>
      </w:r>
    </w:p>
    <w:p w:rsidR="00C36D9A" w:rsidRPr="004D2AFC" w:rsidRDefault="0011301F" w:rsidP="0011301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2AFC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 w:rsidR="00CC0BEF">
        <w:rPr>
          <w:rFonts w:ascii="Times New Roman" w:hAnsi="Times New Roman" w:cs="Times New Roman"/>
          <w:i/>
          <w:sz w:val="24"/>
          <w:szCs w:val="24"/>
        </w:rPr>
        <w:t>3</w:t>
      </w:r>
    </w:p>
    <w:p w:rsidR="00237874" w:rsidRPr="006C38C0" w:rsidRDefault="00B6569E" w:rsidP="00B656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38C0">
        <w:rPr>
          <w:rFonts w:ascii="Times New Roman" w:hAnsi="Times New Roman" w:cs="Times New Roman"/>
          <w:i/>
          <w:sz w:val="24"/>
          <w:szCs w:val="24"/>
        </w:rPr>
        <w:t>Количество участников проектной деятельности по направлениям</w:t>
      </w:r>
    </w:p>
    <w:p w:rsidR="00F80A9D" w:rsidRPr="006C38C0" w:rsidRDefault="00C771DD" w:rsidP="00C77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8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92216" cy="3183466"/>
            <wp:effectExtent l="19050" t="0" r="23284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072B" w:rsidRDefault="00A2072B" w:rsidP="00B14D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C7A" w:rsidRPr="003A07EF" w:rsidRDefault="005D0C0C" w:rsidP="00482C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7EF">
        <w:rPr>
          <w:rFonts w:ascii="Times New Roman" w:hAnsi="Times New Roman" w:cs="Times New Roman"/>
          <w:sz w:val="24"/>
          <w:szCs w:val="24"/>
        </w:rPr>
        <w:t xml:space="preserve">Наиболее успешными </w:t>
      </w:r>
      <w:r w:rsidR="003A07EF">
        <w:rPr>
          <w:rFonts w:ascii="Times New Roman" w:hAnsi="Times New Roman" w:cs="Times New Roman"/>
          <w:sz w:val="24"/>
          <w:szCs w:val="24"/>
        </w:rPr>
        <w:t xml:space="preserve">флагманскими </w:t>
      </w:r>
      <w:r w:rsidRPr="003A07EF">
        <w:rPr>
          <w:rFonts w:ascii="Times New Roman" w:hAnsi="Times New Roman" w:cs="Times New Roman"/>
          <w:sz w:val="24"/>
          <w:szCs w:val="24"/>
        </w:rPr>
        <w:t xml:space="preserve">проектами являются «Литературный клуб «Сияние», </w:t>
      </w:r>
      <w:r w:rsidR="003A07EF" w:rsidRPr="003A07EF">
        <w:rPr>
          <w:rFonts w:ascii="Times New Roman" w:hAnsi="Times New Roman" w:cs="Times New Roman"/>
          <w:sz w:val="24"/>
          <w:szCs w:val="24"/>
        </w:rPr>
        <w:t xml:space="preserve">«Счастье в доме», </w:t>
      </w:r>
      <w:r w:rsidR="00482C7A" w:rsidRPr="003A07EF">
        <w:rPr>
          <w:rFonts w:ascii="Times New Roman" w:hAnsi="Times New Roman" w:cs="Times New Roman"/>
          <w:sz w:val="24"/>
          <w:szCs w:val="24"/>
        </w:rPr>
        <w:t>«Вахта Памяти»</w:t>
      </w:r>
      <w:r w:rsidR="006C38C0" w:rsidRPr="003A0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7EF" w:rsidRPr="003A07EF" w:rsidRDefault="003A07EF" w:rsidP="00B14D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7EF">
        <w:rPr>
          <w:rFonts w:ascii="Times New Roman" w:hAnsi="Times New Roman" w:cs="Times New Roman"/>
          <w:sz w:val="24"/>
          <w:szCs w:val="24"/>
        </w:rPr>
        <w:t>В 2018 году получили развитие проекты по направлению «Содействие в выборе профессии и ориентировании на рынке труда» в соответствии с запросом и потребностями молодежи</w:t>
      </w:r>
      <w:r>
        <w:rPr>
          <w:rFonts w:ascii="Times New Roman" w:hAnsi="Times New Roman" w:cs="Times New Roman"/>
          <w:sz w:val="24"/>
          <w:szCs w:val="24"/>
        </w:rPr>
        <w:t xml:space="preserve"> «Галерея профессий»,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Профсерфинг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A07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Эти проекты очень востребованы у подростков 14-17 лет. </w:t>
      </w:r>
    </w:p>
    <w:p w:rsidR="00941F21" w:rsidRDefault="0003685E" w:rsidP="00B14D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5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2018 году впервые в учреждении был проведен конвейер проектов, в котором приняли участие все специалисты, которые планируют реализовывать проекты в 2019 году. Проектный конвейер проходил </w:t>
      </w:r>
      <w:r w:rsidR="00941F21">
        <w:rPr>
          <w:rFonts w:ascii="Times New Roman" w:hAnsi="Times New Roman" w:cs="Times New Roman"/>
          <w:sz w:val="24"/>
          <w:szCs w:val="24"/>
        </w:rPr>
        <w:t xml:space="preserve">с целью внутренней и внешней экспертизы проектной деятельности. В качестве экспертов были приглашены специалисты с успешным опытом работы в молодежной политике, представители общественных организаций, специалисты КДМ, </w:t>
      </w:r>
      <w:r w:rsidR="00941F21" w:rsidRPr="00941F21">
        <w:rPr>
          <w:rFonts w:ascii="Times New Roman" w:hAnsi="Times New Roman" w:cs="Times New Roman"/>
          <w:sz w:val="24"/>
          <w:szCs w:val="24"/>
        </w:rPr>
        <w:t xml:space="preserve">специалисты отдела по делам молодежи, культуры и спорта администрации </w:t>
      </w:r>
      <w:r w:rsidR="00941F21">
        <w:rPr>
          <w:rFonts w:ascii="Times New Roman" w:hAnsi="Times New Roman" w:cs="Times New Roman"/>
          <w:sz w:val="24"/>
          <w:szCs w:val="24"/>
        </w:rPr>
        <w:t xml:space="preserve">Октябрьского района. </w:t>
      </w:r>
      <w:r w:rsidR="00311F01">
        <w:rPr>
          <w:rFonts w:ascii="Times New Roman" w:hAnsi="Times New Roman" w:cs="Times New Roman"/>
          <w:sz w:val="24"/>
          <w:szCs w:val="24"/>
        </w:rPr>
        <w:t xml:space="preserve">По </w:t>
      </w:r>
      <w:r w:rsidR="00311F01">
        <w:rPr>
          <w:rFonts w:ascii="Times New Roman" w:hAnsi="Times New Roman" w:cs="Times New Roman"/>
          <w:sz w:val="24"/>
          <w:szCs w:val="24"/>
        </w:rPr>
        <w:lastRenderedPageBreak/>
        <w:t>результатам конвейера реализация част</w:t>
      </w:r>
      <w:r w:rsidR="00CC0BEF">
        <w:rPr>
          <w:rFonts w:ascii="Times New Roman" w:hAnsi="Times New Roman" w:cs="Times New Roman"/>
          <w:sz w:val="24"/>
          <w:szCs w:val="24"/>
        </w:rPr>
        <w:t>и</w:t>
      </w:r>
      <w:r w:rsidR="00311F01">
        <w:rPr>
          <w:rFonts w:ascii="Times New Roman" w:hAnsi="Times New Roman" w:cs="Times New Roman"/>
          <w:sz w:val="24"/>
          <w:szCs w:val="24"/>
        </w:rPr>
        <w:t xml:space="preserve"> проектов будет з</w:t>
      </w:r>
      <w:r w:rsidR="00423470">
        <w:rPr>
          <w:rFonts w:ascii="Times New Roman" w:hAnsi="Times New Roman" w:cs="Times New Roman"/>
          <w:sz w:val="24"/>
          <w:szCs w:val="24"/>
        </w:rPr>
        <w:t xml:space="preserve">авершена, часть будет </w:t>
      </w:r>
      <w:r w:rsidR="003A07EF">
        <w:rPr>
          <w:rFonts w:ascii="Times New Roman" w:hAnsi="Times New Roman" w:cs="Times New Roman"/>
          <w:sz w:val="24"/>
          <w:szCs w:val="24"/>
        </w:rPr>
        <w:t xml:space="preserve">преобразована и переработана для повышения качества и увеличения охвата участников. </w:t>
      </w:r>
    </w:p>
    <w:p w:rsidR="00941F21" w:rsidRDefault="00941F21" w:rsidP="00941F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F21">
        <w:rPr>
          <w:rFonts w:ascii="Times New Roman" w:hAnsi="Times New Roman" w:cs="Times New Roman"/>
          <w:sz w:val="24"/>
          <w:szCs w:val="24"/>
        </w:rPr>
        <w:t xml:space="preserve">За данный отчетный период в </w:t>
      </w:r>
      <w:proofErr w:type="spellStart"/>
      <w:r w:rsidRPr="00941F21">
        <w:rPr>
          <w:rFonts w:ascii="Times New Roman" w:hAnsi="Times New Roman" w:cs="Times New Roman"/>
          <w:sz w:val="24"/>
          <w:szCs w:val="24"/>
        </w:rPr>
        <w:t>грантовом</w:t>
      </w:r>
      <w:proofErr w:type="spellEnd"/>
      <w:r w:rsidRPr="00941F21">
        <w:rPr>
          <w:rFonts w:ascii="Times New Roman" w:hAnsi="Times New Roman" w:cs="Times New Roman"/>
          <w:sz w:val="24"/>
          <w:szCs w:val="24"/>
        </w:rPr>
        <w:t xml:space="preserve"> городском конкурсе «Парад идей» принял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1F21">
        <w:rPr>
          <w:rFonts w:ascii="Times New Roman" w:hAnsi="Times New Roman" w:cs="Times New Roman"/>
          <w:sz w:val="24"/>
          <w:szCs w:val="24"/>
        </w:rPr>
        <w:t xml:space="preserve">  участие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941F21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подвал и Точка», «Астрономия здесь», один из них получил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поддержку (</w:t>
      </w:r>
      <w:r w:rsidRPr="00941F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41F21">
        <w:rPr>
          <w:rFonts w:ascii="Times New Roman" w:hAnsi="Times New Roman" w:cs="Times New Roman"/>
          <w:sz w:val="24"/>
          <w:szCs w:val="24"/>
        </w:rPr>
        <w:t>Арт</w:t>
      </w:r>
      <w:proofErr w:type="spellEnd"/>
      <w:r w:rsidRPr="00941F21">
        <w:rPr>
          <w:rFonts w:ascii="Times New Roman" w:hAnsi="Times New Roman" w:cs="Times New Roman"/>
          <w:sz w:val="24"/>
          <w:szCs w:val="24"/>
        </w:rPr>
        <w:t xml:space="preserve"> подвал и Точка»). </w:t>
      </w:r>
    </w:p>
    <w:p w:rsidR="003A07EF" w:rsidRDefault="00281623" w:rsidP="00941F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в ряде основных отделов поменялась команда специалистов по работе с молодежью. </w:t>
      </w:r>
      <w:r w:rsidR="003A07E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связи с этим в </w:t>
      </w:r>
      <w:r w:rsidR="003A07EF">
        <w:rPr>
          <w:rFonts w:ascii="Times New Roman" w:hAnsi="Times New Roman" w:cs="Times New Roman"/>
          <w:sz w:val="24"/>
          <w:szCs w:val="24"/>
        </w:rPr>
        <w:t>2019 году планируется реализация обу</w:t>
      </w:r>
      <w:r w:rsidR="00910892">
        <w:rPr>
          <w:rFonts w:ascii="Times New Roman" w:hAnsi="Times New Roman" w:cs="Times New Roman"/>
          <w:sz w:val="24"/>
          <w:szCs w:val="24"/>
        </w:rPr>
        <w:t>чающ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910892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10892">
        <w:rPr>
          <w:rFonts w:ascii="Times New Roman" w:hAnsi="Times New Roman" w:cs="Times New Roman"/>
          <w:sz w:val="24"/>
          <w:szCs w:val="24"/>
        </w:rPr>
        <w:t xml:space="preserve"> для специалистов по работе с молодежью, </w:t>
      </w:r>
      <w:r w:rsidR="003C1826">
        <w:rPr>
          <w:rFonts w:ascii="Times New Roman" w:hAnsi="Times New Roman" w:cs="Times New Roman"/>
          <w:sz w:val="24"/>
          <w:szCs w:val="24"/>
        </w:rPr>
        <w:t>в (консультации, мастер</w:t>
      </w:r>
      <w:r>
        <w:rPr>
          <w:rFonts w:ascii="Times New Roman" w:hAnsi="Times New Roman" w:cs="Times New Roman"/>
          <w:sz w:val="24"/>
          <w:szCs w:val="24"/>
        </w:rPr>
        <w:t>-классы, проектные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>
        <w:rPr>
          <w:rFonts w:ascii="Times New Roman" w:hAnsi="Times New Roman" w:cs="Times New Roman"/>
          <w:sz w:val="24"/>
          <w:szCs w:val="24"/>
        </w:rPr>
        <w:t>»),</w:t>
      </w:r>
      <w:r w:rsidR="003C1826">
        <w:rPr>
          <w:rFonts w:ascii="Times New Roman" w:hAnsi="Times New Roman" w:cs="Times New Roman"/>
          <w:sz w:val="24"/>
          <w:szCs w:val="24"/>
        </w:rPr>
        <w:t xml:space="preserve">  создание сектора опытных специалистов, которые будут оказывать помощь в реализации проекто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463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A98" w:rsidRPr="00BB0389" w:rsidRDefault="00174A98" w:rsidP="00B14D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389">
        <w:rPr>
          <w:rFonts w:ascii="Times New Roman" w:hAnsi="Times New Roman" w:cs="Times New Roman"/>
          <w:b/>
          <w:sz w:val="24"/>
          <w:szCs w:val="24"/>
        </w:rPr>
        <w:t xml:space="preserve">п. 3 </w:t>
      </w:r>
    </w:p>
    <w:p w:rsidR="00311F01" w:rsidRDefault="00174A98" w:rsidP="00B14DD9">
      <w:pPr>
        <w:spacing w:after="0" w:line="240" w:lineRule="auto"/>
        <w:ind w:left="44" w:right="-1" w:firstLine="5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B9A">
        <w:rPr>
          <w:rFonts w:ascii="Times New Roman" w:hAnsi="Times New Roman" w:cs="Times New Roman"/>
          <w:sz w:val="24"/>
          <w:szCs w:val="24"/>
        </w:rPr>
        <w:t>Содействие в трудоустройстве и ориентировании на рынке труда в 201</w:t>
      </w:r>
      <w:r w:rsidR="00655A6F">
        <w:rPr>
          <w:rFonts w:ascii="Times New Roman" w:hAnsi="Times New Roman" w:cs="Times New Roman"/>
          <w:sz w:val="24"/>
          <w:szCs w:val="24"/>
        </w:rPr>
        <w:t>8</w:t>
      </w:r>
      <w:r w:rsidRPr="00252B9A">
        <w:rPr>
          <w:rFonts w:ascii="Times New Roman" w:hAnsi="Times New Roman" w:cs="Times New Roman"/>
          <w:sz w:val="24"/>
          <w:szCs w:val="24"/>
        </w:rPr>
        <w:t xml:space="preserve"> году осуществлялась через работу трудового отряда</w:t>
      </w:r>
      <w:r w:rsidR="00311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82D" w:rsidRPr="00C67899" w:rsidRDefault="00311F01" w:rsidP="00B14DD9">
      <w:pPr>
        <w:spacing w:after="0" w:line="240" w:lineRule="auto"/>
        <w:ind w:left="44" w:right="-1" w:firstLine="5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было трудоустроено 22 подростка: </w:t>
      </w:r>
      <w:r w:rsidR="00BB0389">
        <w:rPr>
          <w:rFonts w:ascii="Times New Roman" w:hAnsi="Times New Roman" w:cs="Times New Roman"/>
          <w:sz w:val="24"/>
          <w:szCs w:val="24"/>
        </w:rPr>
        <w:t xml:space="preserve">В </w:t>
      </w:r>
      <w:r w:rsidR="00BB0389" w:rsidRPr="00BB0389">
        <w:rPr>
          <w:rFonts w:ascii="Times New Roman" w:hAnsi="Times New Roman" w:cs="Times New Roman"/>
          <w:sz w:val="24"/>
          <w:szCs w:val="24"/>
        </w:rPr>
        <w:t xml:space="preserve">ГАУ ДО НСО </w:t>
      </w:r>
      <w:r w:rsidR="00BB0389">
        <w:rPr>
          <w:rFonts w:ascii="Times New Roman" w:hAnsi="Times New Roman" w:cs="Times New Roman"/>
          <w:sz w:val="24"/>
          <w:szCs w:val="24"/>
        </w:rPr>
        <w:t>«</w:t>
      </w:r>
      <w:r w:rsidR="00BB0389" w:rsidRPr="00BB0389">
        <w:rPr>
          <w:rFonts w:ascii="Times New Roman" w:hAnsi="Times New Roman" w:cs="Times New Roman"/>
          <w:sz w:val="24"/>
          <w:szCs w:val="24"/>
        </w:rPr>
        <w:t xml:space="preserve">СОК </w:t>
      </w:r>
      <w:r w:rsidR="00BB0389">
        <w:rPr>
          <w:rFonts w:ascii="Times New Roman" w:hAnsi="Times New Roman" w:cs="Times New Roman"/>
          <w:sz w:val="24"/>
          <w:szCs w:val="24"/>
        </w:rPr>
        <w:t>«</w:t>
      </w:r>
      <w:r w:rsidR="00BB0389" w:rsidRPr="00BB0389">
        <w:rPr>
          <w:rFonts w:ascii="Times New Roman" w:hAnsi="Times New Roman" w:cs="Times New Roman"/>
          <w:sz w:val="24"/>
          <w:szCs w:val="24"/>
        </w:rPr>
        <w:t>Зеленая республика</w:t>
      </w:r>
      <w:r w:rsidR="00BB038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B0389">
        <w:rPr>
          <w:rFonts w:ascii="Times New Roman" w:hAnsi="Times New Roman" w:cs="Times New Roman"/>
          <w:sz w:val="24"/>
          <w:szCs w:val="24"/>
        </w:rPr>
        <w:t xml:space="preserve"> 19 подростков,</w:t>
      </w:r>
      <w:r>
        <w:rPr>
          <w:rFonts w:ascii="Times New Roman" w:hAnsi="Times New Roman" w:cs="Times New Roman"/>
          <w:sz w:val="24"/>
          <w:szCs w:val="24"/>
        </w:rPr>
        <w:t xml:space="preserve"> ООО Восточная техника – 1 чел., </w:t>
      </w:r>
      <w:r w:rsidR="00BB0389">
        <w:rPr>
          <w:rFonts w:ascii="Times New Roman" w:hAnsi="Times New Roman" w:cs="Times New Roman"/>
          <w:sz w:val="24"/>
          <w:szCs w:val="24"/>
        </w:rPr>
        <w:t xml:space="preserve"> а также в МБУ «Территория молодежи» - 2 подростка. </w:t>
      </w:r>
      <w:r w:rsidR="00E5682D">
        <w:rPr>
          <w:rFonts w:ascii="Times New Roman" w:hAnsi="Times New Roman" w:cs="Times New Roman"/>
          <w:sz w:val="24"/>
          <w:szCs w:val="24"/>
        </w:rPr>
        <w:t>Содействие в трудоустройстве осуществлялось преимущественно на педагогическ</w:t>
      </w:r>
      <w:r w:rsidR="000378B9">
        <w:rPr>
          <w:rFonts w:ascii="Times New Roman" w:hAnsi="Times New Roman" w:cs="Times New Roman"/>
          <w:sz w:val="24"/>
          <w:szCs w:val="24"/>
        </w:rPr>
        <w:t xml:space="preserve">ое направление – помощник воспитателя. </w:t>
      </w:r>
      <w:r w:rsidR="00E5682D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5682D">
        <w:rPr>
          <w:rFonts w:ascii="Times New Roman" w:hAnsi="Times New Roman" w:cs="Times New Roman"/>
          <w:sz w:val="24"/>
          <w:szCs w:val="24"/>
        </w:rPr>
        <w:t xml:space="preserve"> году необходимо расширить список организаций и сфер деятельности для содействия в трудоустройстве несовершеннолетних, а также проведение </w:t>
      </w:r>
      <w:proofErr w:type="spellStart"/>
      <w:r w:rsidR="00E5682D" w:rsidRPr="00C67899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E5682D" w:rsidRPr="00C67899">
        <w:rPr>
          <w:rFonts w:ascii="Times New Roman" w:hAnsi="Times New Roman" w:cs="Times New Roman"/>
          <w:sz w:val="24"/>
          <w:szCs w:val="24"/>
        </w:rPr>
        <w:t xml:space="preserve"> мероприятий в рамках работы трудового отряда.</w:t>
      </w:r>
      <w:r>
        <w:rPr>
          <w:rFonts w:ascii="Times New Roman" w:hAnsi="Times New Roman" w:cs="Times New Roman"/>
          <w:sz w:val="24"/>
          <w:szCs w:val="24"/>
        </w:rPr>
        <w:t xml:space="preserve"> Стоит отметить</w:t>
      </w:r>
      <w:r w:rsidR="000606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летний период был трудоустроен 1 подросток из семьи, находящейся в социально опасном положении.</w:t>
      </w:r>
    </w:p>
    <w:p w:rsidR="00190067" w:rsidRPr="00190067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b/>
          <w:sz w:val="24"/>
          <w:szCs w:val="24"/>
        </w:rPr>
        <w:t xml:space="preserve">п.5. </w:t>
      </w:r>
    </w:p>
    <w:p w:rsidR="00190067" w:rsidRPr="00190067" w:rsidRDefault="00190067" w:rsidP="00190067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bCs/>
          <w:sz w:val="24"/>
          <w:szCs w:val="24"/>
        </w:rPr>
        <w:t>За отчетный период все запланированные в муниципальном задании мероприятия были проведены: городские – 10 мероприятий/7620 чел. (2 из которых свыше муниципального задания), районные – 18 мероприятий/1985 чел., по месту жительства 274 мероприятий/12839 чел.</w:t>
      </w:r>
    </w:p>
    <w:p w:rsidR="00190067" w:rsidRDefault="00190067" w:rsidP="00190067">
      <w:pPr>
        <w:shd w:val="clear" w:color="auto" w:fill="FFFFFF"/>
        <w:spacing w:after="0" w:line="240" w:lineRule="auto"/>
        <w:ind w:firstLine="567"/>
        <w:contextualSpacing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190067" w:rsidRPr="00190067" w:rsidRDefault="00190067" w:rsidP="00190067">
      <w:pPr>
        <w:shd w:val="clear" w:color="auto" w:fill="FFFFFF"/>
        <w:spacing w:after="0" w:line="240" w:lineRule="auto"/>
        <w:ind w:firstLine="567"/>
        <w:contextualSpacing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Диаграмма </w:t>
      </w:r>
      <w:r w:rsidR="00CC0BEF">
        <w:rPr>
          <w:rFonts w:ascii="Times New Roman" w:eastAsia="Times New Roman" w:hAnsi="Times New Roman" w:cs="Times New Roman"/>
          <w:bCs/>
          <w:i/>
          <w:sz w:val="24"/>
          <w:szCs w:val="24"/>
        </w:rPr>
        <w:t>4</w:t>
      </w:r>
    </w:p>
    <w:p w:rsidR="00190067" w:rsidRPr="00190067" w:rsidRDefault="00190067" w:rsidP="00190067">
      <w:pPr>
        <w:shd w:val="clear" w:color="auto" w:fill="FFFFFF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bCs/>
          <w:i/>
          <w:sz w:val="24"/>
          <w:szCs w:val="24"/>
        </w:rPr>
        <w:t>Количество мероприятий по месту жительства по направлениям</w:t>
      </w:r>
    </w:p>
    <w:p w:rsidR="00190067" w:rsidRPr="00190067" w:rsidRDefault="00190067" w:rsidP="00190067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drawing>
          <wp:inline distT="0" distB="0" distL="0" distR="0">
            <wp:extent cx="9239250" cy="27527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1301" w:rsidRPr="00190067" w:rsidRDefault="000B1301" w:rsidP="00A2072B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В 2018 году количество мероприятий по месту жительства изменилось незначительно. Стоит отметить также в целом </w:t>
      </w:r>
      <w:r w:rsidRPr="0019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перенасыщение сферы молодежной политики разнообразными мероприятиями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при этом количество мероприятий не всегда говорит об их качестве.</w:t>
      </w:r>
      <w:r w:rsidRPr="0019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51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Проведение качественного события требует значительной подготовки и участия нескольких специалистов.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связи с этим в 2019 году необходимо уменьшить </w:t>
      </w:r>
      <w:r w:rsidRPr="0019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количество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событий </w:t>
      </w:r>
      <w:r w:rsidRPr="0019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сфокус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ироваться на повышении качества и охвата, основываясь на формулу «люди голосуют ногами».</w:t>
      </w:r>
      <w:r w:rsidR="007051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90067" w:rsidRPr="00190067" w:rsidRDefault="00190067" w:rsidP="00A2072B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Все запланированные в муниципальном задании мероприятия по месту жительства были проведены. На прежнем уровне осталось </w:t>
      </w:r>
      <w:r w:rsidR="007051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число проведенных мероприятий почти во всех </w:t>
      </w:r>
      <w:r w:rsidRPr="0019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направлениях</w:t>
      </w:r>
      <w:r w:rsidR="007051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исключением  «Развитие активной жизненной позиции молодежи», а также </w:t>
      </w:r>
      <w:r w:rsidRPr="0019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«Содействие в выборе профессии и ориентировании на рынке труда», </w:t>
      </w:r>
      <w:r w:rsidR="007051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это связано с усилением </w:t>
      </w:r>
      <w:r w:rsidRPr="0019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проектной деятельности в этих направления</w:t>
      </w:r>
      <w:r w:rsidR="007051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 и запросу получателей услуг. </w:t>
      </w:r>
    </w:p>
    <w:p w:rsidR="00190067" w:rsidRPr="00190067" w:rsidRDefault="00190067" w:rsidP="00A2072B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Городские мероприятия в 2018 году прошли на высоком качественном уровне, об этом свидетельствуют отзывы целевой аудитории и публикации в СМИ. </w:t>
      </w:r>
    </w:p>
    <w:p w:rsidR="00705148" w:rsidRDefault="00705148" w:rsidP="00A2072B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Отдельно стоит остановиться на следующих событиях, которые подтвердили свою актуальность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востребованность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0F4B6F" w:rsidRDefault="00705148" w:rsidP="00A2072B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Фестиваль огненного шоу «Огни Сибири», </w:t>
      </w:r>
      <w:r w:rsidR="002B6C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гала концерт, которого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проходил на главной сцене Михайловской набережной. Фестиваль ежегодно расширяет географию участников, повышается уровень </w:t>
      </w:r>
      <w:r w:rsidR="002B6C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проведения.</w:t>
      </w:r>
      <w:r w:rsidR="000F4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Этот фестиваль очень важен для представителей </w:t>
      </w:r>
      <w:r w:rsidR="002B6C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артистов оригинального жанра, выступающих с огненным шоу</w:t>
      </w:r>
      <w:r w:rsidR="000F4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При проведении конкурсного отбора всегда существовала проблема критериев оценки конкурсных номеров участников, поскольку нет никакого разработанного регламента судейства. Организаторами был</w:t>
      </w:r>
      <w:r w:rsidR="002B6C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0F4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разработана система оценки номеров огненного/светового</w:t>
      </w:r>
      <w:r w:rsidR="002B6C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шоу</w:t>
      </w:r>
      <w:r w:rsidR="000F4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эта система уже применяется на других </w:t>
      </w:r>
      <w:r w:rsidR="002B6C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подобных мероприятиях</w:t>
      </w:r>
      <w:r w:rsidR="000F4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различных городах России</w:t>
      </w:r>
      <w:proofErr w:type="gramStart"/>
      <w:r w:rsidR="002B6C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2B6C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Эта система уже</w:t>
      </w:r>
      <w:r w:rsidR="000F4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переведена на английский язык для использования ее на международных фестивалях</w:t>
      </w:r>
      <w:r w:rsidR="002B6C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0F4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2018 году на фестивале не хватило зрелищных командных выступлений, эт</w:t>
      </w:r>
      <w:r w:rsidR="00E86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связано с тем, что в большинстве сильных команд наблюдается</w:t>
      </w:r>
      <w:r w:rsidR="002B6C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смена участников, многие уезжаю</w:t>
      </w:r>
      <w:r w:rsidR="00E86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 в зарубежные страны. </w:t>
      </w:r>
      <w:r w:rsidR="00E86EE4" w:rsidRPr="00E86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Проанализировав  отзывы  участников  и зрителей гала-концерта, был сделан вывод  о заинтересованности в проведении  мастер-классов и  участии  в них зрителей.  Исходя из этого, в 2019 году планируется перед гала-концертом на Михайловской набережной  провести серию мастер-классов с использованием различных видов реквизита для всех желающих.</w:t>
      </w:r>
    </w:p>
    <w:p w:rsidR="00705148" w:rsidRDefault="00E86EE4" w:rsidP="00A2072B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Городская поэтическая акция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Стихосушка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E86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проводилась в третий раз и вновь привлекла большое количество зрителей и участников. Количество</w:t>
      </w:r>
      <w:r w:rsidR="002B6C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молодых поэтов</w:t>
      </w:r>
      <w:r w:rsidR="000A6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2B6C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6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заявивших свое творчество, </w:t>
      </w:r>
      <w:r w:rsidRPr="00E86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увеличилось в два раза (заявки на участие подали 75 поэтов, было создано 105 уникальных открыток). </w:t>
      </w:r>
      <w:r w:rsidR="000A6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86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 отметить, что в 2018 году впервые все открытки были авторскими, т.е. молодые поэты отправляли свои четверостишья, а художники и дизайнеры соз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давали к ним авторские рисунки. </w:t>
      </w:r>
      <w:r w:rsidRPr="00E86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Анализируя проведенное событие, важно отметить недостаточно высокий уровень инфо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рмационного сопровождения акции.</w:t>
      </w:r>
      <w:r w:rsidRPr="00E86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E86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оответственно, при дальнейшей реализации планируется повышение уровня освещения события в СМИ, привлечение телевидения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E86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создание видео-приглашения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т.д</w:t>
      </w:r>
      <w:r w:rsidRPr="00E86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Ежегодно в программе «</w:t>
      </w:r>
      <w:proofErr w:type="spellStart"/>
      <w:r w:rsidRPr="00E86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Стихосушки</w:t>
      </w:r>
      <w:proofErr w:type="spellEnd"/>
      <w:r w:rsidRPr="00E86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выступают молодые поэты, музыканты города и доступен Открытый микрофон. Планируется при проведении следующей акции привлечение известных поэтов для выступления с авторскими стихотворениями (члены Союза писателей России, артисты Новосибирского драматического театра «Старый дом»), что также будет способствовать увеличению участников и зрителей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86EE4" w:rsidRDefault="00E86EE4" w:rsidP="00A2072B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86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Экотуристский</w:t>
      </w:r>
      <w:proofErr w:type="spellEnd"/>
      <w:r w:rsidRPr="00E86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Экостарт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E86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2018 году проводился в четвертый раз. </w:t>
      </w:r>
      <w:r w:rsidR="00977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разные годы участие принимали команды из школ, вузов и </w:t>
      </w:r>
      <w:proofErr w:type="spellStart"/>
      <w:r w:rsidR="00977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ссузов</w:t>
      </w:r>
      <w:proofErr w:type="spellEnd"/>
      <w:r w:rsidR="00977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77BA1" w:rsidRPr="00E86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2018 году наблюдалось увеличение количество команд – участников, большой  интерес в этом году проявили команды из </w:t>
      </w:r>
      <w:proofErr w:type="spellStart"/>
      <w:r w:rsidR="00977BA1" w:rsidRPr="00E86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ССУЗов</w:t>
      </w:r>
      <w:proofErr w:type="spellEnd"/>
      <w:r w:rsidR="00977BA1" w:rsidRPr="00E86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города Новосибирска</w:t>
      </w:r>
      <w:r w:rsidR="00977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Это связано в первую очередь с недостаточным количеством проводимых событий для учащихся </w:t>
      </w:r>
      <w:proofErr w:type="spellStart"/>
      <w:r w:rsidR="000A6E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ССУЗ</w:t>
      </w:r>
      <w:r w:rsidR="00977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proofErr w:type="spellEnd"/>
      <w:r w:rsidR="00977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977BA1" w:rsidRPr="00E86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77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Туристический слет включает в себя </w:t>
      </w:r>
      <w:r w:rsidR="00977BA1" w:rsidRPr="00977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туристск</w:t>
      </w:r>
      <w:r w:rsidR="00977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ую</w:t>
      </w:r>
      <w:r w:rsidR="00977BA1" w:rsidRPr="00977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дистанци</w:t>
      </w:r>
      <w:r w:rsidR="00977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="00977BA1" w:rsidRPr="00977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команд, экологические этапы и конкурсы для болельщиков</w:t>
      </w:r>
      <w:r w:rsidR="00977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977BA1" w:rsidRPr="00977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77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зона для отдыха, </w:t>
      </w:r>
      <w:proofErr w:type="spellStart"/>
      <w:r w:rsidR="00977BA1" w:rsidRPr="00977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фотозон</w:t>
      </w:r>
      <w:r w:rsidR="00977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proofErr w:type="spellEnd"/>
      <w:r w:rsidR="00977BA1" w:rsidRPr="00977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соответствующи</w:t>
      </w:r>
      <w:r w:rsidR="00977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 </w:t>
      </w:r>
      <w:r w:rsidR="00977BA1" w:rsidRPr="00977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тематике мероприятия</w:t>
      </w:r>
      <w:r w:rsidR="00977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В дальнейшем планируется вводить новые конкурсные этапы. </w:t>
      </w:r>
    </w:p>
    <w:p w:rsidR="00977BA1" w:rsidRDefault="00977BA1" w:rsidP="00A2072B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7BA1" w:rsidRDefault="00977BA1" w:rsidP="00A2072B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7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Вахта Памяти у памятника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7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Б. </w:t>
      </w:r>
      <w:proofErr w:type="spellStart"/>
      <w:r w:rsidRPr="00977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Богаткову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является традиционной и является важным событием в жизни учащихся школ района, которые </w:t>
      </w:r>
      <w:r w:rsidR="00B15A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несут караульную службу </w:t>
      </w:r>
      <w:r w:rsidR="00B15AA3" w:rsidRPr="00B15A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 мемориального комплекса имени Бориса </w:t>
      </w:r>
      <w:proofErr w:type="spellStart"/>
      <w:r w:rsidR="00B15AA3" w:rsidRPr="00B15A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Богаткова</w:t>
      </w:r>
      <w:proofErr w:type="spellEnd"/>
      <w:r w:rsidR="00B15A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В этом году участие принимали не только школы района, но и города. </w:t>
      </w:r>
      <w:r w:rsidR="00B15AA3" w:rsidRPr="00B15A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Кроме постовой службы для участников организована система информационно-просветительских мероприятий патриотической направленности. Для каждой смены караула был организован и проведен ряд воспитательных мероприятий </w:t>
      </w:r>
      <w:proofErr w:type="spellStart"/>
      <w:r w:rsidR="00B15AA3" w:rsidRPr="00B15A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героико</w:t>
      </w:r>
      <w:proofErr w:type="spellEnd"/>
      <w:r w:rsidR="00B15AA3" w:rsidRPr="00B15A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proofErr w:type="spellStart"/>
      <w:r w:rsidR="00B15AA3" w:rsidRPr="00B15A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патиритической</w:t>
      </w:r>
      <w:proofErr w:type="spellEnd"/>
      <w:r w:rsidR="00B15AA3" w:rsidRPr="00B15A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тематики, к организации которых были подключены библиотеки района и музей истории развития Октябрьского района; встречи с ветеранами ВОВ и воинами, сражавшимися за Отечество за его пределами; мастер-классы по военно-прикладному направлению и пр.</w:t>
      </w:r>
      <w:r w:rsidR="00B15A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C6DD8" w:rsidRDefault="00C4381D" w:rsidP="00A2072B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81D">
        <w:rPr>
          <w:rFonts w:ascii="Times New Roman" w:hAnsi="Times New Roman" w:cs="Times New Roman"/>
          <w:sz w:val="24"/>
          <w:szCs w:val="24"/>
        </w:rPr>
        <w:t>Новыми городскими событиями, проведенными учреждением в 2018 году стали: фестиваль граффити на улицах «Облепиха», проведенный в рамках празднования 125-летия Новосибирска и городской фестиваль «SCIENSE ART NSK». Данный фестиваль был модернизирован из ежегодного Городского фестиваля технического творчества «</w:t>
      </w:r>
      <w:proofErr w:type="spellStart"/>
      <w:r w:rsidRPr="00C4381D">
        <w:rPr>
          <w:rFonts w:ascii="Times New Roman" w:hAnsi="Times New Roman" w:cs="Times New Roman"/>
          <w:sz w:val="24"/>
          <w:szCs w:val="24"/>
        </w:rPr>
        <w:t>TECHNO-fest</w:t>
      </w:r>
      <w:proofErr w:type="spellEnd"/>
      <w:r w:rsidRPr="00C4381D">
        <w:rPr>
          <w:rFonts w:ascii="Times New Roman" w:hAnsi="Times New Roman" w:cs="Times New Roman"/>
          <w:sz w:val="24"/>
          <w:szCs w:val="24"/>
        </w:rPr>
        <w:t>». Он был обновлен по замыслу и наполнению.</w:t>
      </w:r>
    </w:p>
    <w:p w:rsidR="00C4381D" w:rsidRPr="00B15AA3" w:rsidRDefault="00C4381D" w:rsidP="00B14DD9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81D">
        <w:rPr>
          <w:rFonts w:ascii="Times New Roman" w:hAnsi="Times New Roman" w:cs="Times New Roman"/>
          <w:sz w:val="24"/>
          <w:szCs w:val="24"/>
        </w:rPr>
        <w:t xml:space="preserve">Стоит отметить успешную работу с партнерами и спонсорами в 2018 году в рамках крупных городских мероприятий: удалось привлечь большое количество новых компаний.  </w:t>
      </w:r>
    </w:p>
    <w:p w:rsidR="00A2072B" w:rsidRDefault="00A2072B" w:rsidP="00B14DD9">
      <w:pPr>
        <w:pStyle w:val="a7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B4" w:rsidRPr="00DF33AE" w:rsidRDefault="00E012B4" w:rsidP="00B14DD9">
      <w:pPr>
        <w:pStyle w:val="a7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AE">
        <w:rPr>
          <w:rFonts w:ascii="Times New Roman" w:hAnsi="Times New Roman" w:cs="Times New Roman"/>
          <w:b/>
          <w:sz w:val="24"/>
          <w:szCs w:val="24"/>
        </w:rPr>
        <w:t>п.6.</w:t>
      </w:r>
    </w:p>
    <w:p w:rsidR="00C64FB8" w:rsidRPr="00DF33AE" w:rsidRDefault="00C64FB8" w:rsidP="00C64FB8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3AE">
        <w:rPr>
          <w:rFonts w:ascii="Times New Roman" w:hAnsi="Times New Roman" w:cs="Times New Roman"/>
          <w:sz w:val="24"/>
          <w:szCs w:val="24"/>
        </w:rPr>
        <w:t>В МБУ «Территория молодёжи» в 201</w:t>
      </w:r>
      <w:r w:rsidR="00DF33AE" w:rsidRPr="00DF33AE">
        <w:rPr>
          <w:rFonts w:ascii="Times New Roman" w:hAnsi="Times New Roman" w:cs="Times New Roman"/>
          <w:sz w:val="24"/>
          <w:szCs w:val="24"/>
        </w:rPr>
        <w:t>8</w:t>
      </w:r>
      <w:r w:rsidRPr="00DF33AE">
        <w:rPr>
          <w:rFonts w:ascii="Times New Roman" w:hAnsi="Times New Roman" w:cs="Times New Roman"/>
          <w:sz w:val="24"/>
          <w:szCs w:val="24"/>
        </w:rPr>
        <w:t xml:space="preserve"> году продолжена работа по вовлечению несовершеннолетних, находящихся</w:t>
      </w:r>
      <w:r w:rsidR="000F36C2">
        <w:rPr>
          <w:rFonts w:ascii="Times New Roman" w:hAnsi="Times New Roman" w:cs="Times New Roman"/>
          <w:sz w:val="24"/>
          <w:szCs w:val="24"/>
        </w:rPr>
        <w:t xml:space="preserve"> в</w:t>
      </w:r>
      <w:r w:rsidRPr="00DF33AE">
        <w:rPr>
          <w:rFonts w:ascii="Times New Roman" w:hAnsi="Times New Roman" w:cs="Times New Roman"/>
          <w:sz w:val="24"/>
          <w:szCs w:val="24"/>
        </w:rPr>
        <w:t xml:space="preserve"> трудной жизненной ситуации, в том числе, находящихся в социально опасном положении, состоящих на учете в органах внутренних дел, в организованную </w:t>
      </w:r>
      <w:proofErr w:type="spellStart"/>
      <w:r w:rsidRPr="00DF33AE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DF33AE">
        <w:rPr>
          <w:rFonts w:ascii="Times New Roman" w:hAnsi="Times New Roman" w:cs="Times New Roman"/>
          <w:sz w:val="24"/>
          <w:szCs w:val="24"/>
        </w:rPr>
        <w:t xml:space="preserve"> деятельность.  МБУ «Территория молодежи» осуществляет взаимодействие с отделами района по социальной поддержке населения, опеки и попечительства, профилактики безнадзорности МКУ КЦСОН по вопросам занятости подростков, организации их досуга и участия в мероприятиях молодежных центров. За 201</w:t>
      </w:r>
      <w:r w:rsidR="00DF33AE" w:rsidRPr="00DF33AE">
        <w:rPr>
          <w:rFonts w:ascii="Times New Roman" w:hAnsi="Times New Roman" w:cs="Times New Roman"/>
          <w:sz w:val="24"/>
          <w:szCs w:val="24"/>
        </w:rPr>
        <w:t>8</w:t>
      </w:r>
      <w:r w:rsidRPr="00DF33AE">
        <w:rPr>
          <w:rFonts w:ascii="Times New Roman" w:hAnsi="Times New Roman" w:cs="Times New Roman"/>
          <w:sz w:val="24"/>
          <w:szCs w:val="24"/>
        </w:rPr>
        <w:t xml:space="preserve"> год специалисты учреждения присутствовали при работе районной комиссии по делам несовершеннолетних и защите их прав (20 комиссий). Несовершеннолетние, проявившие девиации в поведении, получали после рассмотрения их ситуаций информацию о местонахождении основных отделов учреждения (молодежных центров района) и  о работе клубных формирований по направлениям. </w:t>
      </w:r>
    </w:p>
    <w:p w:rsidR="00DF33AE" w:rsidRPr="00017895" w:rsidRDefault="00C64FB8" w:rsidP="00C64FB8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3AE">
        <w:rPr>
          <w:rFonts w:ascii="Times New Roman" w:hAnsi="Times New Roman" w:cs="Times New Roman"/>
          <w:sz w:val="24"/>
          <w:szCs w:val="24"/>
        </w:rPr>
        <w:t>В 201</w:t>
      </w:r>
      <w:r w:rsidR="00DF33AE" w:rsidRPr="00DF33AE">
        <w:rPr>
          <w:rFonts w:ascii="Times New Roman" w:hAnsi="Times New Roman" w:cs="Times New Roman"/>
          <w:sz w:val="24"/>
          <w:szCs w:val="24"/>
        </w:rPr>
        <w:t>8</w:t>
      </w:r>
      <w:r w:rsidRPr="00DF33AE">
        <w:rPr>
          <w:rFonts w:ascii="Times New Roman" w:hAnsi="Times New Roman" w:cs="Times New Roman"/>
          <w:sz w:val="24"/>
          <w:szCs w:val="24"/>
        </w:rPr>
        <w:t xml:space="preserve"> году произошло увеличение количества мероприятий для молодежи в трудной жизненной ситуации – в 2</w:t>
      </w:r>
      <w:r w:rsidR="00DF33AE" w:rsidRPr="00DF33AE">
        <w:rPr>
          <w:rFonts w:ascii="Times New Roman" w:hAnsi="Times New Roman" w:cs="Times New Roman"/>
          <w:sz w:val="24"/>
          <w:szCs w:val="24"/>
        </w:rPr>
        <w:t xml:space="preserve">016 -17, в 2017- 22, в 2018 – 23 мероприятия. </w:t>
      </w:r>
      <w:r w:rsidRPr="00DF33AE">
        <w:rPr>
          <w:rFonts w:ascii="Times New Roman" w:hAnsi="Times New Roman" w:cs="Times New Roman"/>
          <w:sz w:val="24"/>
          <w:szCs w:val="24"/>
        </w:rPr>
        <w:t xml:space="preserve"> </w:t>
      </w:r>
      <w:r w:rsidR="00DF33AE" w:rsidRPr="00DF33AE">
        <w:rPr>
          <w:rFonts w:ascii="Times New Roman" w:hAnsi="Times New Roman" w:cs="Times New Roman"/>
          <w:sz w:val="24"/>
          <w:szCs w:val="24"/>
        </w:rPr>
        <w:t>В</w:t>
      </w:r>
      <w:r w:rsidRPr="00DF33AE">
        <w:rPr>
          <w:rFonts w:ascii="Times New Roman" w:hAnsi="Times New Roman" w:cs="Times New Roman"/>
          <w:sz w:val="24"/>
          <w:szCs w:val="24"/>
        </w:rPr>
        <w:t xml:space="preserve"> 201</w:t>
      </w:r>
      <w:r w:rsidR="00DF33AE" w:rsidRPr="00DF33AE">
        <w:rPr>
          <w:rFonts w:ascii="Times New Roman" w:hAnsi="Times New Roman" w:cs="Times New Roman"/>
          <w:sz w:val="24"/>
          <w:szCs w:val="24"/>
        </w:rPr>
        <w:t>8</w:t>
      </w:r>
      <w:r w:rsidRPr="00DF33AE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17895">
        <w:rPr>
          <w:rFonts w:ascii="Times New Roman" w:hAnsi="Times New Roman" w:cs="Times New Roman"/>
          <w:sz w:val="24"/>
          <w:szCs w:val="24"/>
        </w:rPr>
        <w:t xml:space="preserve">в системную деятельность (клубные формирования) удалось вовлечь </w:t>
      </w:r>
      <w:r w:rsidR="00DF33AE" w:rsidRPr="00017895">
        <w:rPr>
          <w:rFonts w:ascii="Times New Roman" w:hAnsi="Times New Roman" w:cs="Times New Roman"/>
          <w:sz w:val="24"/>
          <w:szCs w:val="24"/>
        </w:rPr>
        <w:t>1 подростка из семьи, находящейся в социально опасном положении, а также было организовано трудоустройство в летний период подростка из семьи в СОП.</w:t>
      </w:r>
    </w:p>
    <w:p w:rsidR="00DF33AE" w:rsidRPr="00017895" w:rsidRDefault="00C64FB8" w:rsidP="00C64FB8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895">
        <w:rPr>
          <w:rFonts w:ascii="Times New Roman" w:hAnsi="Times New Roman" w:cs="Times New Roman"/>
          <w:sz w:val="24"/>
          <w:szCs w:val="24"/>
        </w:rPr>
        <w:t xml:space="preserve"> В 6 мероприятиях по месту жите</w:t>
      </w:r>
      <w:r w:rsidR="00DF33AE" w:rsidRPr="00017895">
        <w:rPr>
          <w:rFonts w:ascii="Times New Roman" w:hAnsi="Times New Roman" w:cs="Times New Roman"/>
          <w:sz w:val="24"/>
          <w:szCs w:val="24"/>
        </w:rPr>
        <w:t>льства приняли участие семьи, состоящие на обслуживании в МБУ КЦСОН</w:t>
      </w:r>
      <w:r w:rsidRPr="00017895">
        <w:rPr>
          <w:rFonts w:ascii="Times New Roman" w:hAnsi="Times New Roman" w:cs="Times New Roman"/>
          <w:sz w:val="24"/>
          <w:szCs w:val="24"/>
        </w:rPr>
        <w:t xml:space="preserve">, в том числе подростки, состоящие на </w:t>
      </w:r>
      <w:r w:rsidR="00DF33AE" w:rsidRPr="00017895">
        <w:rPr>
          <w:rFonts w:ascii="Times New Roman" w:hAnsi="Times New Roman" w:cs="Times New Roman"/>
          <w:sz w:val="24"/>
          <w:szCs w:val="24"/>
        </w:rPr>
        <w:t xml:space="preserve">различных видах учета (Масленица, День семьи, </w:t>
      </w:r>
      <w:proofErr w:type="spellStart"/>
      <w:r w:rsidR="00DF33AE" w:rsidRPr="00017895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DF33AE" w:rsidRPr="00017895">
        <w:rPr>
          <w:rFonts w:ascii="Times New Roman" w:hAnsi="Times New Roman" w:cs="Times New Roman"/>
          <w:sz w:val="24"/>
          <w:szCs w:val="24"/>
        </w:rPr>
        <w:t xml:space="preserve"> мероприятия).</w:t>
      </w:r>
    </w:p>
    <w:p w:rsidR="00C64FB8" w:rsidRPr="00017895" w:rsidRDefault="00C64FB8" w:rsidP="00C64FB8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895">
        <w:rPr>
          <w:rFonts w:ascii="Times New Roman" w:hAnsi="Times New Roman" w:cs="Times New Roman"/>
          <w:sz w:val="24"/>
          <w:szCs w:val="24"/>
        </w:rPr>
        <w:t>В работе с молодежью в трудной жизненной ситуации стоит отметить работу с лицами с ограниченными возможностями здоровья. В учреждении работает клубное формирование «</w:t>
      </w:r>
      <w:proofErr w:type="spellStart"/>
      <w:r w:rsidRPr="00017895">
        <w:rPr>
          <w:rFonts w:ascii="Times New Roman" w:hAnsi="Times New Roman" w:cs="Times New Roman"/>
          <w:sz w:val="24"/>
          <w:szCs w:val="24"/>
        </w:rPr>
        <w:t>Hobby</w:t>
      </w:r>
      <w:proofErr w:type="spellEnd"/>
      <w:r w:rsidRPr="00017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895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Pr="00017895">
        <w:rPr>
          <w:rFonts w:ascii="Times New Roman" w:hAnsi="Times New Roman" w:cs="Times New Roman"/>
          <w:sz w:val="24"/>
          <w:szCs w:val="24"/>
        </w:rPr>
        <w:t xml:space="preserve">», которое регулярно посещают 6 человек. </w:t>
      </w:r>
    </w:p>
    <w:p w:rsidR="00C64FB8" w:rsidRPr="00017895" w:rsidRDefault="00C64FB8" w:rsidP="00C64FB8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895">
        <w:rPr>
          <w:rFonts w:ascii="Times New Roman" w:hAnsi="Times New Roman" w:cs="Times New Roman"/>
          <w:sz w:val="24"/>
          <w:szCs w:val="24"/>
        </w:rPr>
        <w:t>Отдельно стоит отметить выездные мероприятия в ГАУ НСО «Областной центр социально</w:t>
      </w:r>
      <w:r w:rsidR="00DF33AE" w:rsidRPr="00017895">
        <w:rPr>
          <w:rFonts w:ascii="Times New Roman" w:hAnsi="Times New Roman" w:cs="Times New Roman"/>
          <w:sz w:val="24"/>
          <w:szCs w:val="24"/>
        </w:rPr>
        <w:t>й помощи семье и детям «Радуга»,</w:t>
      </w:r>
      <w:r w:rsidR="00017895" w:rsidRPr="00017895">
        <w:rPr>
          <w:rFonts w:ascii="Times New Roman" w:hAnsi="Times New Roman" w:cs="Times New Roman"/>
          <w:sz w:val="24"/>
          <w:szCs w:val="24"/>
        </w:rPr>
        <w:t xml:space="preserve"> Детское </w:t>
      </w:r>
      <w:proofErr w:type="spellStart"/>
      <w:r w:rsidR="00017895" w:rsidRPr="00017895">
        <w:rPr>
          <w:rFonts w:ascii="Times New Roman" w:hAnsi="Times New Roman" w:cs="Times New Roman"/>
          <w:sz w:val="24"/>
          <w:szCs w:val="24"/>
        </w:rPr>
        <w:t>онкогемотологическое</w:t>
      </w:r>
      <w:proofErr w:type="spellEnd"/>
      <w:r w:rsidR="00017895" w:rsidRPr="00017895">
        <w:rPr>
          <w:rFonts w:ascii="Times New Roman" w:hAnsi="Times New Roman" w:cs="Times New Roman"/>
          <w:sz w:val="24"/>
          <w:szCs w:val="24"/>
        </w:rPr>
        <w:t xml:space="preserve"> отделение (пос. </w:t>
      </w:r>
      <w:proofErr w:type="spellStart"/>
      <w:r w:rsidR="00017895" w:rsidRPr="00017895">
        <w:rPr>
          <w:rFonts w:ascii="Times New Roman" w:hAnsi="Times New Roman" w:cs="Times New Roman"/>
          <w:sz w:val="24"/>
          <w:szCs w:val="24"/>
        </w:rPr>
        <w:t>Краснообск</w:t>
      </w:r>
      <w:proofErr w:type="spellEnd"/>
      <w:r w:rsidR="00017895" w:rsidRPr="00017895">
        <w:rPr>
          <w:rFonts w:ascii="Times New Roman" w:hAnsi="Times New Roman" w:cs="Times New Roman"/>
          <w:sz w:val="24"/>
          <w:szCs w:val="24"/>
        </w:rPr>
        <w:t>), Специальные коррекционные школы №37, №209,</w:t>
      </w:r>
      <w:r w:rsidR="00DF33AE" w:rsidRPr="00017895">
        <w:rPr>
          <w:rFonts w:ascii="Times New Roman" w:hAnsi="Times New Roman" w:cs="Times New Roman"/>
          <w:sz w:val="24"/>
          <w:szCs w:val="24"/>
        </w:rPr>
        <w:t xml:space="preserve"> совместные мероприятия в МБУ КЦСОН в рамках межведомственного взаимодействия.</w:t>
      </w:r>
      <w:r w:rsidRPr="0001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F8" w:rsidRPr="00017895" w:rsidRDefault="00C64FB8" w:rsidP="00C64FB8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895">
        <w:rPr>
          <w:rFonts w:ascii="Times New Roman" w:hAnsi="Times New Roman" w:cs="Times New Roman"/>
          <w:sz w:val="24"/>
          <w:szCs w:val="24"/>
        </w:rPr>
        <w:t>Наиболее востребованными формами работы с молодежью в ТЖС, в том числе в СОП является мероприятия физкультурно-спортивной направленности, а также занятия декоративно-прикладным творчеством (это относится к молодым людям с ОВЗ).</w:t>
      </w:r>
    </w:p>
    <w:p w:rsidR="00017895" w:rsidRDefault="00017895" w:rsidP="001900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190067" w:rsidRPr="00190067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1900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п. 7. </w:t>
      </w:r>
    </w:p>
    <w:p w:rsidR="00190067" w:rsidRPr="00190067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00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2018 году наблюдается увеличение призовых мест на всероссийском (с 8 до 21) уровне, а также увеличение призеров (с 37 до 67)  на региональном и областном уровнях. Меж тем, наблюдается снижение на 2 ед. призовых мест на международном уровне. Количество призовых мест на городском уровне осталось на том же уровне. </w:t>
      </w:r>
    </w:p>
    <w:p w:rsidR="00190067" w:rsidRPr="00190067" w:rsidRDefault="00190067" w:rsidP="00190067">
      <w:pPr>
        <w:shd w:val="clear" w:color="auto" w:fill="FFFFFF"/>
        <w:spacing w:after="0" w:line="240" w:lineRule="auto"/>
        <w:ind w:firstLine="567"/>
        <w:contextualSpacing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Диаграмма </w:t>
      </w:r>
      <w:r w:rsidR="00C4381D">
        <w:rPr>
          <w:rFonts w:ascii="Times New Roman" w:eastAsia="Times New Roman" w:hAnsi="Times New Roman" w:cs="Times New Roman"/>
          <w:bCs/>
          <w:i/>
          <w:sz w:val="24"/>
          <w:szCs w:val="24"/>
        </w:rPr>
        <w:t>5</w:t>
      </w:r>
    </w:p>
    <w:p w:rsidR="00190067" w:rsidRPr="00190067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190067" w:rsidRPr="00190067" w:rsidRDefault="00190067" w:rsidP="00190067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highlight w:val="yellow"/>
          <w:lang w:eastAsia="en-US"/>
        </w:rPr>
      </w:pPr>
      <w:r w:rsidRPr="0019006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Количество наград  на фестивалях, конкурсах различного уровня.</w:t>
      </w:r>
    </w:p>
    <w:p w:rsidR="00190067" w:rsidRPr="00190067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19006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8317230" cy="1400175"/>
            <wp:effectExtent l="19050" t="0" r="26670" b="0"/>
            <wp:docPr id="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0067" w:rsidRPr="00190067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190067" w:rsidRPr="00190067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190067" w:rsidRPr="00190067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00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Снижение количества призовых мест на международном уровне связываем с тем, что для участия в большинстве </w:t>
      </w:r>
      <w:r w:rsidR="000F36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них требуется оплачивать организационные </w:t>
      </w:r>
      <w:r w:rsidRPr="001900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взносы, что ограничивает число участников среди воспитанников центра. </w:t>
      </w:r>
    </w:p>
    <w:p w:rsidR="00190067" w:rsidRPr="00190067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00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свою очередь, увеличение числа призеров на всероссийском, региональном и областном </w:t>
      </w:r>
      <w:proofErr w:type="gramStart"/>
      <w:r w:rsidRPr="00190067">
        <w:rPr>
          <w:rFonts w:ascii="Times New Roman" w:eastAsia="Calibri" w:hAnsi="Times New Roman" w:cs="Times New Roman"/>
          <w:sz w:val="24"/>
          <w:szCs w:val="24"/>
          <w:lang w:eastAsia="en-US"/>
        </w:rPr>
        <w:t>уровнях</w:t>
      </w:r>
      <w:proofErr w:type="gramEnd"/>
      <w:r w:rsidRPr="001900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сохранение числа призеров на городском, объясняем, во-первых: разработанной в 2018 году внутренней системой мотивации руководителей клубных формирований. Во-вторых: в большинстве клубных формирований, открытых в 2017 году,  в отчетном периоде сформировались стабильные коллективы. </w:t>
      </w:r>
    </w:p>
    <w:p w:rsidR="00190067" w:rsidRPr="00190067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0067">
        <w:rPr>
          <w:rFonts w:ascii="Times New Roman" w:eastAsia="Calibri" w:hAnsi="Times New Roman" w:cs="Times New Roman"/>
          <w:sz w:val="24"/>
          <w:szCs w:val="24"/>
          <w:lang w:eastAsia="en-US"/>
        </w:rPr>
        <w:t>В 2019 году планируем усилить работу по повышению активности участия клубных формирований в конкурсах и фестивалях различного уровня.</w:t>
      </w:r>
    </w:p>
    <w:p w:rsidR="000F36C2" w:rsidRDefault="000F36C2" w:rsidP="001900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067" w:rsidRPr="00190067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b/>
          <w:sz w:val="24"/>
          <w:szCs w:val="24"/>
        </w:rPr>
        <w:t>п.8.</w:t>
      </w:r>
    </w:p>
    <w:p w:rsidR="00190067" w:rsidRPr="00190067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sz w:val="24"/>
          <w:szCs w:val="24"/>
        </w:rPr>
        <w:t xml:space="preserve">Ежегодно в официальных сообществах центров учреждения наблюдается увеличение количества подписчиков и уникальных посетителей. Рост численности подписчиков представлен на </w:t>
      </w:r>
      <w:r w:rsidRPr="00190067">
        <w:rPr>
          <w:rFonts w:ascii="Times New Roman" w:eastAsia="Times New Roman" w:hAnsi="Times New Roman" w:cs="Times New Roman"/>
          <w:i/>
          <w:sz w:val="24"/>
          <w:szCs w:val="24"/>
        </w:rPr>
        <w:t>Диаграмме 7.</w:t>
      </w:r>
      <w:r w:rsidRPr="001900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90067" w:rsidRPr="00190067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sz w:val="24"/>
          <w:szCs w:val="24"/>
        </w:rPr>
        <w:t xml:space="preserve">Увеличение численности происходит из-за притока новых воспитанников и участников проекта, повышения интереса к деятельности центров, а также проводимых розыгрышей. </w:t>
      </w:r>
    </w:p>
    <w:p w:rsidR="00190067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6C2" w:rsidRDefault="000F36C2" w:rsidP="001900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6C2" w:rsidRDefault="000F36C2" w:rsidP="001900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6C2" w:rsidRDefault="000F36C2" w:rsidP="001900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6C2" w:rsidRDefault="000F36C2" w:rsidP="001900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6C2" w:rsidRPr="00190067" w:rsidRDefault="000F36C2" w:rsidP="001900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067" w:rsidRPr="00190067" w:rsidRDefault="00190067" w:rsidP="0019006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Диаграмма </w:t>
      </w:r>
      <w:r w:rsidR="00C4381D">
        <w:rPr>
          <w:rFonts w:ascii="Times New Roman" w:eastAsia="Times New Roman" w:hAnsi="Times New Roman" w:cs="Times New Roman"/>
          <w:i/>
          <w:sz w:val="24"/>
          <w:szCs w:val="24"/>
        </w:rPr>
        <w:t>6</w:t>
      </w:r>
    </w:p>
    <w:p w:rsidR="000F36C2" w:rsidRDefault="000F36C2" w:rsidP="0019006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0067" w:rsidRPr="00190067" w:rsidRDefault="00190067" w:rsidP="0019006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i/>
          <w:sz w:val="24"/>
          <w:szCs w:val="24"/>
        </w:rPr>
        <w:t>Количество подписчиков и участников групп в социальных сетях основных отделов</w:t>
      </w:r>
    </w:p>
    <w:p w:rsidR="00190067" w:rsidRPr="00190067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900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91600" cy="2266950"/>
            <wp:effectExtent l="0" t="0" r="0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0067" w:rsidRPr="00190067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90067" w:rsidRPr="00190067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sz w:val="24"/>
          <w:szCs w:val="24"/>
        </w:rPr>
        <w:t>За 2018 год (на 20.11.2018)  на портале «</w:t>
      </w:r>
      <w:proofErr w:type="spellStart"/>
      <w:r w:rsidRPr="00190067">
        <w:rPr>
          <w:rFonts w:ascii="Times New Roman" w:eastAsia="Times New Roman" w:hAnsi="Times New Roman" w:cs="Times New Roman"/>
          <w:sz w:val="24"/>
          <w:szCs w:val="24"/>
        </w:rPr>
        <w:t>Тымолод</w:t>
      </w:r>
      <w:proofErr w:type="gramStart"/>
      <w:r w:rsidRPr="0019006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90067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190067">
        <w:rPr>
          <w:rFonts w:ascii="Times New Roman" w:eastAsia="Times New Roman" w:hAnsi="Times New Roman" w:cs="Times New Roman"/>
          <w:sz w:val="24"/>
          <w:szCs w:val="24"/>
        </w:rPr>
        <w:t xml:space="preserve">» было размещено 65 ед. пресс- и </w:t>
      </w:r>
      <w:proofErr w:type="spellStart"/>
      <w:r w:rsidRPr="00190067">
        <w:rPr>
          <w:rFonts w:ascii="Times New Roman" w:eastAsia="Times New Roman" w:hAnsi="Times New Roman" w:cs="Times New Roman"/>
          <w:sz w:val="24"/>
          <w:szCs w:val="24"/>
        </w:rPr>
        <w:t>пост-релизов</w:t>
      </w:r>
      <w:proofErr w:type="spellEnd"/>
      <w:r w:rsidRPr="00190067">
        <w:rPr>
          <w:rFonts w:ascii="Times New Roman" w:eastAsia="Times New Roman" w:hAnsi="Times New Roman" w:cs="Times New Roman"/>
          <w:sz w:val="24"/>
          <w:szCs w:val="24"/>
        </w:rPr>
        <w:t xml:space="preserve"> о деятельности центра (на конец года этот показатель будет увеличен до 75). По сравнению с предыдущим годом (63 ед.) этот показатель значительно не увеличился. </w:t>
      </w:r>
    </w:p>
    <w:p w:rsidR="00C4381D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sz w:val="24"/>
          <w:szCs w:val="24"/>
        </w:rPr>
        <w:t>По публикациям и видеосюжетам о деятельности учреждения в СМИ наблюдается незначительное уменьшение (55 ед. против 57 ед. без учета публикаций в социальной сети «</w:t>
      </w:r>
      <w:proofErr w:type="spellStart"/>
      <w:r w:rsidRPr="00190067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190067">
        <w:rPr>
          <w:rFonts w:ascii="Times New Roman" w:eastAsia="Times New Roman" w:hAnsi="Times New Roman" w:cs="Times New Roman"/>
          <w:sz w:val="24"/>
          <w:szCs w:val="24"/>
        </w:rPr>
        <w:t xml:space="preserve">» в сообществах, позиционирующих себя как СМИ). </w:t>
      </w:r>
    </w:p>
    <w:p w:rsidR="00190067" w:rsidRPr="00190067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публикаций СМИ размещено на новостном портале «Новосибирские новости», это связанно с отлаженной системой взаимодействия с порталом через ресурс «Город молодых». Помимо «Новосибирских новостей» публикации о деятельности учреждения были размещены на таких ресурсах как «НГС», «Вести Новосибирск», «Аргументы и факты» и др. Видеосюжеты о событиях учреждения выходили на таких каналах как «НСК 49», «СТС Мир», «Вести Новосибирск». Основные </w:t>
      </w:r>
      <w:proofErr w:type="spellStart"/>
      <w:r w:rsidRPr="00190067">
        <w:rPr>
          <w:rFonts w:ascii="Times New Roman" w:eastAsia="Times New Roman" w:hAnsi="Times New Roman" w:cs="Times New Roman"/>
          <w:sz w:val="24"/>
          <w:szCs w:val="24"/>
        </w:rPr>
        <w:t>инфоповоды</w:t>
      </w:r>
      <w:proofErr w:type="spellEnd"/>
      <w:r w:rsidRPr="00190067">
        <w:rPr>
          <w:rFonts w:ascii="Times New Roman" w:eastAsia="Times New Roman" w:hAnsi="Times New Roman" w:cs="Times New Roman"/>
          <w:sz w:val="24"/>
          <w:szCs w:val="24"/>
        </w:rPr>
        <w:t xml:space="preserve"> – крупные мероприятия, проводимые учреждениями («</w:t>
      </w:r>
      <w:proofErr w:type="spellStart"/>
      <w:r w:rsidRPr="00190067">
        <w:rPr>
          <w:rFonts w:ascii="Times New Roman" w:eastAsia="Times New Roman" w:hAnsi="Times New Roman" w:cs="Times New Roman"/>
          <w:sz w:val="24"/>
          <w:szCs w:val="24"/>
        </w:rPr>
        <w:t>Стихосушка</w:t>
      </w:r>
      <w:proofErr w:type="spellEnd"/>
      <w:r w:rsidRPr="00190067">
        <w:rPr>
          <w:rFonts w:ascii="Times New Roman" w:eastAsia="Times New Roman" w:hAnsi="Times New Roman" w:cs="Times New Roman"/>
          <w:sz w:val="24"/>
          <w:szCs w:val="24"/>
        </w:rPr>
        <w:t xml:space="preserve">, «Кубок судомодельного спорта», фестиваль «Огни Сибири» и др.). </w:t>
      </w:r>
    </w:p>
    <w:p w:rsidR="00190067" w:rsidRPr="00190067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с марта 2018 запустился новый официальный сайт </w:t>
      </w:r>
      <w:proofErr w:type="spellStart"/>
      <w:r w:rsidRPr="00190067">
        <w:rPr>
          <w:rFonts w:ascii="Times New Roman" w:eastAsia="Times New Roman" w:hAnsi="Times New Roman" w:cs="Times New Roman"/>
          <w:sz w:val="24"/>
          <w:szCs w:val="24"/>
        </w:rPr>
        <w:t>территориямолодежи.рф</w:t>
      </w:r>
      <w:proofErr w:type="spellEnd"/>
      <w:r w:rsidRPr="00190067">
        <w:rPr>
          <w:rFonts w:ascii="Times New Roman" w:eastAsia="Times New Roman" w:hAnsi="Times New Roman" w:cs="Times New Roman"/>
          <w:sz w:val="24"/>
          <w:szCs w:val="24"/>
        </w:rPr>
        <w:t>. Среднее количество посетителей сайта за 9 месяцев работы более 750 чел</w:t>
      </w:r>
      <w:r w:rsidR="000F36C2">
        <w:rPr>
          <w:rFonts w:ascii="Times New Roman" w:eastAsia="Times New Roman" w:hAnsi="Times New Roman" w:cs="Times New Roman"/>
          <w:sz w:val="24"/>
          <w:szCs w:val="24"/>
        </w:rPr>
        <w:t>овек</w:t>
      </w:r>
      <w:r w:rsidRPr="00190067">
        <w:rPr>
          <w:rFonts w:ascii="Times New Roman" w:eastAsia="Times New Roman" w:hAnsi="Times New Roman" w:cs="Times New Roman"/>
          <w:sz w:val="24"/>
          <w:szCs w:val="24"/>
        </w:rPr>
        <w:t xml:space="preserve">. За отчетный период на сайте, помимо анонсов событий и новостей, было размещено 78 </w:t>
      </w:r>
      <w:proofErr w:type="spellStart"/>
      <w:r w:rsidRPr="00190067">
        <w:rPr>
          <w:rFonts w:ascii="Times New Roman" w:eastAsia="Times New Roman" w:hAnsi="Times New Roman" w:cs="Times New Roman"/>
          <w:sz w:val="24"/>
          <w:szCs w:val="24"/>
        </w:rPr>
        <w:t>фотоотчетов</w:t>
      </w:r>
      <w:proofErr w:type="spellEnd"/>
      <w:r w:rsidRPr="001900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0067" w:rsidRPr="00190067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sz w:val="24"/>
          <w:szCs w:val="24"/>
        </w:rPr>
        <w:t>Менеджерами по связям с общественностью разработано и размещено на портале и в социальных сетях 15 видеороликов, около 100 эскизов печатной продукции.</w:t>
      </w:r>
    </w:p>
    <w:p w:rsidR="00190067" w:rsidRPr="00190067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sz w:val="24"/>
          <w:szCs w:val="24"/>
        </w:rPr>
        <w:t>Помимо работы в социальной сети «</w:t>
      </w:r>
      <w:proofErr w:type="spellStart"/>
      <w:r w:rsidRPr="00190067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190067">
        <w:rPr>
          <w:rFonts w:ascii="Times New Roman" w:eastAsia="Times New Roman" w:hAnsi="Times New Roman" w:cs="Times New Roman"/>
          <w:sz w:val="24"/>
          <w:szCs w:val="24"/>
        </w:rPr>
        <w:t xml:space="preserve">», МСО учреждения  ведутся </w:t>
      </w:r>
      <w:proofErr w:type="spellStart"/>
      <w:r w:rsidRPr="00190067">
        <w:rPr>
          <w:rFonts w:ascii="Times New Roman" w:eastAsia="Times New Roman" w:hAnsi="Times New Roman" w:cs="Times New Roman"/>
          <w:sz w:val="24"/>
          <w:szCs w:val="24"/>
        </w:rPr>
        <w:t>аккаунты</w:t>
      </w:r>
      <w:proofErr w:type="spellEnd"/>
      <w:r w:rsidRPr="00190067">
        <w:rPr>
          <w:rFonts w:ascii="Times New Roman" w:eastAsia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Pr="00190067"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 w:rsidRPr="00190067">
        <w:rPr>
          <w:rFonts w:ascii="Times New Roman" w:eastAsia="Times New Roman" w:hAnsi="Times New Roman" w:cs="Times New Roman"/>
          <w:sz w:val="24"/>
          <w:szCs w:val="24"/>
        </w:rPr>
        <w:t xml:space="preserve">». На данный момент существует 4 </w:t>
      </w:r>
      <w:proofErr w:type="spellStart"/>
      <w:r w:rsidRPr="00190067">
        <w:rPr>
          <w:rFonts w:ascii="Times New Roman" w:eastAsia="Times New Roman" w:hAnsi="Times New Roman" w:cs="Times New Roman"/>
          <w:sz w:val="24"/>
          <w:szCs w:val="24"/>
        </w:rPr>
        <w:t>аккаунта</w:t>
      </w:r>
      <w:proofErr w:type="spellEnd"/>
      <w:r w:rsidRPr="00190067">
        <w:rPr>
          <w:rFonts w:ascii="Times New Roman" w:eastAsia="Times New Roman" w:hAnsi="Times New Roman" w:cs="Times New Roman"/>
          <w:sz w:val="24"/>
          <w:szCs w:val="24"/>
        </w:rPr>
        <w:t xml:space="preserve">: общий </w:t>
      </w:r>
      <w:proofErr w:type="spellStart"/>
      <w:r w:rsidRPr="00190067">
        <w:rPr>
          <w:rFonts w:ascii="Times New Roman" w:eastAsia="Times New Roman" w:hAnsi="Times New Roman" w:cs="Times New Roman"/>
          <w:sz w:val="24"/>
          <w:szCs w:val="24"/>
        </w:rPr>
        <w:t>аккаунт</w:t>
      </w:r>
      <w:proofErr w:type="spellEnd"/>
      <w:r w:rsidRPr="00190067">
        <w:rPr>
          <w:rFonts w:ascii="Times New Roman" w:eastAsia="Times New Roman" w:hAnsi="Times New Roman" w:cs="Times New Roman"/>
          <w:sz w:val="24"/>
          <w:szCs w:val="24"/>
        </w:rPr>
        <w:t xml:space="preserve"> «Территории молодежи», </w:t>
      </w:r>
      <w:proofErr w:type="spellStart"/>
      <w:r w:rsidRPr="00190067">
        <w:rPr>
          <w:rFonts w:ascii="Times New Roman" w:eastAsia="Times New Roman" w:hAnsi="Times New Roman" w:cs="Times New Roman"/>
          <w:sz w:val="24"/>
          <w:szCs w:val="24"/>
        </w:rPr>
        <w:t>аккаунт</w:t>
      </w:r>
      <w:proofErr w:type="spellEnd"/>
      <w:r w:rsidRPr="00190067">
        <w:rPr>
          <w:rFonts w:ascii="Times New Roman" w:eastAsia="Times New Roman" w:hAnsi="Times New Roman" w:cs="Times New Roman"/>
          <w:sz w:val="24"/>
          <w:szCs w:val="24"/>
        </w:rPr>
        <w:t xml:space="preserve"> Центра Технического Творчества,  </w:t>
      </w:r>
      <w:proofErr w:type="spellStart"/>
      <w:r w:rsidRPr="00190067">
        <w:rPr>
          <w:rFonts w:ascii="Times New Roman" w:eastAsia="Times New Roman" w:hAnsi="Times New Roman" w:cs="Times New Roman"/>
          <w:sz w:val="24"/>
          <w:szCs w:val="24"/>
        </w:rPr>
        <w:t>аккаунт</w:t>
      </w:r>
      <w:proofErr w:type="spellEnd"/>
      <w:r w:rsidRPr="00190067">
        <w:rPr>
          <w:rFonts w:ascii="Times New Roman" w:eastAsia="Times New Roman" w:hAnsi="Times New Roman" w:cs="Times New Roman"/>
          <w:sz w:val="24"/>
          <w:szCs w:val="24"/>
        </w:rPr>
        <w:t xml:space="preserve"> центра «Продвижение», недавно открытый </w:t>
      </w:r>
      <w:proofErr w:type="spellStart"/>
      <w:r w:rsidRPr="00190067">
        <w:rPr>
          <w:rFonts w:ascii="Times New Roman" w:eastAsia="Times New Roman" w:hAnsi="Times New Roman" w:cs="Times New Roman"/>
          <w:sz w:val="24"/>
          <w:szCs w:val="24"/>
        </w:rPr>
        <w:t>аккаунт</w:t>
      </w:r>
      <w:proofErr w:type="spellEnd"/>
      <w:r w:rsidRPr="00190067">
        <w:rPr>
          <w:rFonts w:ascii="Times New Roman" w:eastAsia="Times New Roman" w:hAnsi="Times New Roman" w:cs="Times New Roman"/>
          <w:sz w:val="24"/>
          <w:szCs w:val="24"/>
        </w:rPr>
        <w:t xml:space="preserve"> центра Респект». </w:t>
      </w:r>
    </w:p>
    <w:p w:rsidR="00190067" w:rsidRPr="00190067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sz w:val="24"/>
          <w:szCs w:val="24"/>
        </w:rPr>
        <w:t xml:space="preserve">В 2019 году считаем необходимым дальнейшее увеличение количество подписчиков в социальных сетях, развитие </w:t>
      </w:r>
      <w:proofErr w:type="spellStart"/>
      <w:r w:rsidRPr="00190067">
        <w:rPr>
          <w:rFonts w:ascii="Times New Roman" w:eastAsia="Times New Roman" w:hAnsi="Times New Roman" w:cs="Times New Roman"/>
          <w:sz w:val="24"/>
          <w:szCs w:val="24"/>
        </w:rPr>
        <w:t>аккаунтов</w:t>
      </w:r>
      <w:proofErr w:type="spellEnd"/>
      <w:r w:rsidRPr="00190067">
        <w:rPr>
          <w:rFonts w:ascii="Times New Roman" w:eastAsia="Times New Roman" w:hAnsi="Times New Roman" w:cs="Times New Roman"/>
          <w:sz w:val="24"/>
          <w:szCs w:val="24"/>
        </w:rPr>
        <w:t xml:space="preserve"> в «</w:t>
      </w:r>
      <w:proofErr w:type="spellStart"/>
      <w:r w:rsidRPr="00190067"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 w:rsidRPr="00190067">
        <w:rPr>
          <w:rFonts w:ascii="Times New Roman" w:eastAsia="Times New Roman" w:hAnsi="Times New Roman" w:cs="Times New Roman"/>
          <w:sz w:val="24"/>
          <w:szCs w:val="24"/>
        </w:rPr>
        <w:t>», работа по усилению работы над собственным каналом на «</w:t>
      </w:r>
      <w:proofErr w:type="spellStart"/>
      <w:r w:rsidRPr="00190067">
        <w:rPr>
          <w:rFonts w:ascii="Times New Roman" w:eastAsia="Times New Roman" w:hAnsi="Times New Roman" w:cs="Times New Roman"/>
          <w:sz w:val="24"/>
          <w:szCs w:val="24"/>
        </w:rPr>
        <w:t>Ютюб</w:t>
      </w:r>
      <w:proofErr w:type="spellEnd"/>
      <w:r w:rsidRPr="00190067">
        <w:rPr>
          <w:rFonts w:ascii="Times New Roman" w:eastAsia="Times New Roman" w:hAnsi="Times New Roman" w:cs="Times New Roman"/>
          <w:sz w:val="24"/>
          <w:szCs w:val="24"/>
        </w:rPr>
        <w:t xml:space="preserve">», поиск новых информационных партнеров. </w:t>
      </w:r>
    </w:p>
    <w:p w:rsidR="00190067" w:rsidRPr="00190067" w:rsidRDefault="00190067" w:rsidP="001900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sz w:val="24"/>
          <w:szCs w:val="24"/>
        </w:rPr>
        <w:t>Также в перспективах на 2019 год стоит продвижение сайта и его оптимизация под поисковые системы.</w:t>
      </w:r>
    </w:p>
    <w:p w:rsidR="00EA77B0" w:rsidRPr="00910892" w:rsidRDefault="00EA77B0" w:rsidP="000C72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0067" w:rsidRPr="0033537C" w:rsidRDefault="00580631" w:rsidP="005433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37C">
        <w:rPr>
          <w:rFonts w:ascii="Times New Roman" w:hAnsi="Times New Roman" w:cs="Times New Roman"/>
          <w:b/>
          <w:sz w:val="24"/>
          <w:szCs w:val="24"/>
        </w:rPr>
        <w:t>п.9.</w:t>
      </w:r>
      <w:r w:rsidR="00DF33AE">
        <w:rPr>
          <w:rFonts w:ascii="Times New Roman" w:hAnsi="Times New Roman" w:cs="Times New Roman"/>
          <w:b/>
          <w:sz w:val="24"/>
          <w:szCs w:val="24"/>
        </w:rPr>
        <w:t>,</w:t>
      </w:r>
      <w:r w:rsidRPr="00335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37C">
        <w:rPr>
          <w:rFonts w:ascii="Times New Roman" w:hAnsi="Times New Roman" w:cs="Times New Roman"/>
          <w:b/>
          <w:sz w:val="24"/>
          <w:szCs w:val="24"/>
        </w:rPr>
        <w:t>10.2</w:t>
      </w:r>
      <w:r w:rsidR="00DF33AE">
        <w:rPr>
          <w:rFonts w:ascii="Times New Roman" w:hAnsi="Times New Roman" w:cs="Times New Roman"/>
          <w:b/>
          <w:sz w:val="24"/>
          <w:szCs w:val="24"/>
        </w:rPr>
        <w:t>., 10.3</w:t>
      </w:r>
    </w:p>
    <w:p w:rsidR="0033537C" w:rsidRPr="0033537C" w:rsidRDefault="0033537C" w:rsidP="003353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37C">
        <w:rPr>
          <w:rFonts w:ascii="Times New Roman" w:hAnsi="Times New Roman" w:cs="Times New Roman"/>
          <w:sz w:val="24"/>
          <w:szCs w:val="24"/>
        </w:rPr>
        <w:t>В 2018 году значительно увеличилось количество студентов, которые проход</w:t>
      </w:r>
      <w:r w:rsidR="00C4381D">
        <w:rPr>
          <w:rFonts w:ascii="Times New Roman" w:hAnsi="Times New Roman" w:cs="Times New Roman"/>
          <w:sz w:val="24"/>
          <w:szCs w:val="24"/>
        </w:rPr>
        <w:t>или</w:t>
      </w:r>
      <w:r w:rsidRPr="0033537C">
        <w:rPr>
          <w:rFonts w:ascii="Times New Roman" w:hAnsi="Times New Roman" w:cs="Times New Roman"/>
          <w:sz w:val="24"/>
          <w:szCs w:val="24"/>
        </w:rPr>
        <w:t xml:space="preserve"> практику у нас в учреждении. </w:t>
      </w:r>
      <w:r w:rsidR="00C4381D">
        <w:rPr>
          <w:rFonts w:ascii="Times New Roman" w:hAnsi="Times New Roman" w:cs="Times New Roman"/>
          <w:sz w:val="24"/>
          <w:szCs w:val="24"/>
        </w:rPr>
        <w:t xml:space="preserve">Стоит отметить, что студенты были не только из НГПУ </w:t>
      </w:r>
      <w:r w:rsidRPr="0033537C">
        <w:rPr>
          <w:rFonts w:ascii="Times New Roman" w:hAnsi="Times New Roman" w:cs="Times New Roman"/>
          <w:sz w:val="24"/>
          <w:szCs w:val="24"/>
        </w:rPr>
        <w:t xml:space="preserve">по направлению организации работы с молодежью, но из </w:t>
      </w:r>
      <w:proofErr w:type="spellStart"/>
      <w:r w:rsidRPr="0033537C">
        <w:rPr>
          <w:rFonts w:ascii="Times New Roman" w:hAnsi="Times New Roman" w:cs="Times New Roman"/>
          <w:sz w:val="24"/>
          <w:szCs w:val="24"/>
        </w:rPr>
        <w:t>СибГУТИ</w:t>
      </w:r>
      <w:proofErr w:type="spellEnd"/>
      <w:r w:rsidRPr="0033537C">
        <w:rPr>
          <w:rFonts w:ascii="Times New Roman" w:hAnsi="Times New Roman" w:cs="Times New Roman"/>
          <w:sz w:val="24"/>
          <w:szCs w:val="24"/>
        </w:rPr>
        <w:t xml:space="preserve">, НГУЭУ – по направлению  рекламы и связей с общественностью, а также из ФГБОУ </w:t>
      </w:r>
      <w:proofErr w:type="gramStart"/>
      <w:r w:rsidRPr="0033537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3537C">
        <w:rPr>
          <w:rFonts w:ascii="Times New Roman" w:hAnsi="Times New Roman" w:cs="Times New Roman"/>
          <w:sz w:val="24"/>
          <w:szCs w:val="24"/>
        </w:rPr>
        <w:t xml:space="preserve"> «Кемеровский государственный институт культуры».</w:t>
      </w:r>
    </w:p>
    <w:p w:rsidR="00C4381D" w:rsidRPr="00190067" w:rsidRDefault="00C4381D" w:rsidP="00C4381D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i/>
          <w:sz w:val="24"/>
          <w:szCs w:val="24"/>
        </w:rPr>
        <w:t xml:space="preserve">Диаграмма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</w:p>
    <w:p w:rsidR="00C4381D" w:rsidRPr="00190067" w:rsidRDefault="00C4381D" w:rsidP="00C4381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0067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Количество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студентов, проходивших практику в учреждении</w:t>
      </w:r>
    </w:p>
    <w:p w:rsidR="00264FB9" w:rsidRPr="00264FB9" w:rsidRDefault="00264FB9" w:rsidP="005433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76DA" w:rsidRDefault="0033537C" w:rsidP="005433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82025" cy="1381125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537C" w:rsidRDefault="0033537C" w:rsidP="005433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1BE2" w:rsidRDefault="00C91BE2" w:rsidP="005433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537C" w:rsidRPr="00DF33AE" w:rsidRDefault="00C91BE2" w:rsidP="005433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3AE">
        <w:rPr>
          <w:rFonts w:ascii="Times New Roman" w:hAnsi="Times New Roman" w:cs="Times New Roman"/>
          <w:sz w:val="24"/>
          <w:szCs w:val="24"/>
        </w:rPr>
        <w:t>В 2018 году специалистам по основной деятельности не удалось пройти повышение квалификации, поскольку МКУ ГОМЦМП «Стратегия» не организовывались КПК.</w:t>
      </w:r>
    </w:p>
    <w:p w:rsidR="00C91BE2" w:rsidRPr="00DF33AE" w:rsidRDefault="00C91BE2" w:rsidP="00B14D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3AE">
        <w:rPr>
          <w:rFonts w:ascii="Times New Roman" w:hAnsi="Times New Roman" w:cs="Times New Roman"/>
          <w:sz w:val="24"/>
          <w:szCs w:val="24"/>
        </w:rPr>
        <w:t>В 2018 году было аттестовано 8 специалистов. Из них:</w:t>
      </w:r>
    </w:p>
    <w:p w:rsidR="00C91BE2" w:rsidRPr="00DF33AE" w:rsidRDefault="00C91BE2" w:rsidP="00B14D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3AE">
        <w:rPr>
          <w:rFonts w:ascii="Times New Roman" w:hAnsi="Times New Roman" w:cs="Times New Roman"/>
          <w:sz w:val="24"/>
          <w:szCs w:val="24"/>
        </w:rPr>
        <w:t xml:space="preserve">-  на соответствие занимаемой должности – 1 заместитель директора, 2 начальника основного отдела, </w:t>
      </w:r>
    </w:p>
    <w:p w:rsidR="00C91BE2" w:rsidRPr="00DF33AE" w:rsidRDefault="00C91BE2" w:rsidP="00B14D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3AE">
        <w:rPr>
          <w:rFonts w:ascii="Times New Roman" w:hAnsi="Times New Roman" w:cs="Times New Roman"/>
          <w:sz w:val="24"/>
          <w:szCs w:val="24"/>
        </w:rPr>
        <w:t>- вторая квалификационная категория – 3 СРМ</w:t>
      </w:r>
      <w:r w:rsidR="000F36C2">
        <w:rPr>
          <w:rFonts w:ascii="Times New Roman" w:hAnsi="Times New Roman" w:cs="Times New Roman"/>
          <w:sz w:val="24"/>
          <w:szCs w:val="24"/>
        </w:rPr>
        <w:t>,</w:t>
      </w:r>
    </w:p>
    <w:p w:rsidR="006E0683" w:rsidRPr="00DF33AE" w:rsidRDefault="00C91BE2" w:rsidP="00B14D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3AE">
        <w:rPr>
          <w:rFonts w:ascii="Times New Roman" w:hAnsi="Times New Roman" w:cs="Times New Roman"/>
          <w:sz w:val="24"/>
          <w:szCs w:val="24"/>
        </w:rPr>
        <w:t>- высшая квалификационная категория – 1 СРМ, 1 ССРМ</w:t>
      </w:r>
      <w:r w:rsidR="000F36C2">
        <w:rPr>
          <w:rFonts w:ascii="Times New Roman" w:hAnsi="Times New Roman" w:cs="Times New Roman"/>
          <w:sz w:val="24"/>
          <w:szCs w:val="24"/>
        </w:rPr>
        <w:t>.</w:t>
      </w:r>
    </w:p>
    <w:p w:rsidR="00F95DC9" w:rsidRPr="00F95DC9" w:rsidRDefault="00F95DC9" w:rsidP="00F95D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по повышению профессионального уровня специалистов </w:t>
      </w:r>
      <w:r w:rsidRPr="00F95DC9">
        <w:rPr>
          <w:rFonts w:ascii="Times New Roman" w:hAnsi="Times New Roman" w:cs="Times New Roman"/>
          <w:sz w:val="24"/>
          <w:szCs w:val="24"/>
        </w:rPr>
        <w:t>решалась и через другие формы: тематические семинары, мастер-классы</w:t>
      </w:r>
      <w:r>
        <w:rPr>
          <w:rFonts w:ascii="Times New Roman" w:hAnsi="Times New Roman" w:cs="Times New Roman"/>
          <w:sz w:val="24"/>
          <w:szCs w:val="24"/>
        </w:rPr>
        <w:t xml:space="preserve">, а также участие специалистов в научно-практической конференции.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9E4C39">
        <w:rPr>
          <w:rFonts w:ascii="Times New Roman" w:hAnsi="Times New Roman" w:cs="Times New Roman"/>
          <w:sz w:val="24"/>
          <w:szCs w:val="24"/>
        </w:rPr>
        <w:t xml:space="preserve">на </w:t>
      </w:r>
      <w:r w:rsidR="000F36C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F36C2" w:rsidRPr="000F36C2">
        <w:rPr>
          <w:rFonts w:ascii="Times New Roman" w:hAnsi="Times New Roman" w:cs="Times New Roman"/>
          <w:sz w:val="24"/>
          <w:szCs w:val="24"/>
        </w:rPr>
        <w:t xml:space="preserve"> </w:t>
      </w:r>
      <w:r w:rsidR="009E4C39">
        <w:rPr>
          <w:rFonts w:ascii="Times New Roman" w:hAnsi="Times New Roman" w:cs="Times New Roman"/>
          <w:sz w:val="24"/>
          <w:szCs w:val="24"/>
        </w:rPr>
        <w:t>всероссийской научно-практической конференции</w:t>
      </w:r>
      <w:r w:rsidR="000F36C2">
        <w:rPr>
          <w:rFonts w:ascii="Times New Roman" w:hAnsi="Times New Roman" w:cs="Times New Roman"/>
          <w:sz w:val="24"/>
          <w:szCs w:val="24"/>
        </w:rPr>
        <w:t xml:space="preserve"> </w:t>
      </w:r>
      <w:r w:rsidR="009E4C39">
        <w:rPr>
          <w:rFonts w:ascii="Times New Roman" w:hAnsi="Times New Roman" w:cs="Times New Roman"/>
          <w:sz w:val="24"/>
          <w:szCs w:val="24"/>
        </w:rPr>
        <w:t xml:space="preserve"> в качестве спикеров выступили наши специалисты: на  секции</w:t>
      </w:r>
      <w:r>
        <w:rPr>
          <w:rFonts w:ascii="Times New Roman" w:hAnsi="Times New Roman" w:cs="Times New Roman"/>
          <w:sz w:val="24"/>
          <w:szCs w:val="24"/>
        </w:rPr>
        <w:t xml:space="preserve"> «Неформальные молодежные объединения как элемент развития местных территорий»</w:t>
      </w:r>
      <w:r w:rsidR="009E4C39">
        <w:rPr>
          <w:rFonts w:ascii="Times New Roman" w:hAnsi="Times New Roman" w:cs="Times New Roman"/>
          <w:sz w:val="24"/>
          <w:szCs w:val="24"/>
        </w:rPr>
        <w:t xml:space="preserve"> -</w:t>
      </w:r>
      <w:r w:rsidR="000F36C2">
        <w:rPr>
          <w:rFonts w:ascii="Times New Roman" w:hAnsi="Times New Roman" w:cs="Times New Roman"/>
          <w:sz w:val="24"/>
          <w:szCs w:val="24"/>
        </w:rPr>
        <w:t xml:space="preserve"> РКФ Казакова</w:t>
      </w:r>
      <w:r w:rsidR="00B825CC" w:rsidRPr="00B825CC">
        <w:rPr>
          <w:rFonts w:ascii="Times New Roman" w:hAnsi="Times New Roman" w:cs="Times New Roman"/>
          <w:sz w:val="24"/>
          <w:szCs w:val="24"/>
        </w:rPr>
        <w:t xml:space="preserve"> </w:t>
      </w:r>
      <w:r w:rsidR="00B825CC">
        <w:rPr>
          <w:rFonts w:ascii="Times New Roman" w:hAnsi="Times New Roman" w:cs="Times New Roman"/>
          <w:sz w:val="24"/>
          <w:szCs w:val="24"/>
        </w:rPr>
        <w:t>Е. В.</w:t>
      </w:r>
      <w:r w:rsidR="009E4C39">
        <w:rPr>
          <w:rFonts w:ascii="Times New Roman" w:hAnsi="Times New Roman" w:cs="Times New Roman"/>
          <w:sz w:val="24"/>
          <w:szCs w:val="24"/>
        </w:rPr>
        <w:t xml:space="preserve">, а на секции </w:t>
      </w:r>
      <w:r w:rsidR="00B825CC">
        <w:rPr>
          <w:rFonts w:ascii="Times New Roman" w:hAnsi="Times New Roman" w:cs="Times New Roman"/>
          <w:sz w:val="24"/>
          <w:szCs w:val="24"/>
        </w:rPr>
        <w:t>«Открытые молодежные пространства: точки роста» - СРМ Горячева А. В.</w:t>
      </w:r>
      <w:r>
        <w:rPr>
          <w:rFonts w:ascii="Times New Roman" w:hAnsi="Times New Roman" w:cs="Times New Roman"/>
          <w:sz w:val="24"/>
          <w:szCs w:val="24"/>
        </w:rPr>
        <w:t xml:space="preserve"> Для всех специалистов сферы молодежной политики РКФ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Чучумашев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провел мастер-класс «Основы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9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моделирования: теория и практика».</w:t>
      </w:r>
      <w:proofErr w:type="gramEnd"/>
    </w:p>
    <w:p w:rsidR="00596738" w:rsidRDefault="00DF33AE" w:rsidP="00F41C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3AE">
        <w:rPr>
          <w:rFonts w:ascii="Times New Roman" w:hAnsi="Times New Roman" w:cs="Times New Roman"/>
          <w:sz w:val="24"/>
          <w:szCs w:val="24"/>
        </w:rPr>
        <w:t>Конкурсы профессионального мастерства также являются эффективной формой по повышению профессионального уровня.</w:t>
      </w:r>
      <w:r>
        <w:rPr>
          <w:rFonts w:ascii="Times New Roman" w:hAnsi="Times New Roman" w:cs="Times New Roman"/>
          <w:sz w:val="24"/>
          <w:szCs w:val="24"/>
        </w:rPr>
        <w:t xml:space="preserve"> В 2018 году специалист по работе с молодежью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заняла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F3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в </w:t>
      </w:r>
      <w:r w:rsidRPr="00DF33AE">
        <w:rPr>
          <w:rFonts w:ascii="Times New Roman" w:hAnsi="Times New Roman" w:cs="Times New Roman"/>
          <w:sz w:val="24"/>
          <w:szCs w:val="24"/>
        </w:rPr>
        <w:t>региональном этапе Всероссийского конкурса на лучшего работника сферы молодёжной политики в номинации «Специалист учреждения сферы молодежной политики»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E6E" w:rsidRDefault="00C43E6E" w:rsidP="00F41C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</w:t>
      </w:r>
      <w:r w:rsidR="00A544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2018 году на 37%  обновился кадровый состав учреждения, при этом 16% </w:t>
      </w:r>
      <w:r w:rsidR="00A54469">
        <w:rPr>
          <w:rFonts w:ascii="Times New Roman" w:hAnsi="Times New Roman" w:cs="Times New Roman"/>
          <w:sz w:val="24"/>
          <w:szCs w:val="24"/>
        </w:rPr>
        <w:t xml:space="preserve">из них имеют профильное образование в сфере молодежной политики (или являются студентами ВУЗов с профильным образованием). Это ставит перед учреждением новые задачи по обучению новых сотрудников. </w:t>
      </w:r>
    </w:p>
    <w:p w:rsidR="00C7096E" w:rsidRDefault="00C7096E" w:rsidP="00F95D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DD8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</w:t>
      </w:r>
      <w:proofErr w:type="gramStart"/>
      <w:r w:rsidRPr="003C6DD8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3C6DD8">
        <w:rPr>
          <w:rFonts w:ascii="Times New Roman" w:hAnsi="Times New Roman" w:cs="Times New Roman"/>
          <w:sz w:val="24"/>
          <w:szCs w:val="24"/>
        </w:rPr>
        <w:t xml:space="preserve"> можно сделать следующие </w:t>
      </w:r>
      <w:r w:rsidRPr="003C6DD8">
        <w:rPr>
          <w:rFonts w:ascii="Times New Roman" w:hAnsi="Times New Roman" w:cs="Times New Roman"/>
          <w:b/>
          <w:sz w:val="24"/>
          <w:szCs w:val="24"/>
        </w:rPr>
        <w:t>выводы</w:t>
      </w:r>
      <w:r w:rsidRPr="003C6DD8">
        <w:rPr>
          <w:rFonts w:ascii="Times New Roman" w:hAnsi="Times New Roman" w:cs="Times New Roman"/>
          <w:sz w:val="24"/>
          <w:szCs w:val="24"/>
        </w:rPr>
        <w:t>:</w:t>
      </w:r>
    </w:p>
    <w:p w:rsidR="00F63326" w:rsidRPr="00C178DA" w:rsidRDefault="00E31990" w:rsidP="00C178DA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Удалось увеличить долю воспитанников возрастной категории 14-30 лет за счет появления новых клубных формирований, интересн</w:t>
      </w:r>
      <w:r w:rsidR="004A5569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данной возрастной категории.</w:t>
      </w:r>
    </w:p>
    <w:p w:rsidR="00E31990" w:rsidRPr="00191127" w:rsidRDefault="00E31990" w:rsidP="003C6DD8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В 2018 году начал свою</w:t>
      </w:r>
      <w:r w:rsidR="00613995">
        <w:rPr>
          <w:rFonts w:ascii="Times New Roman" w:hAnsi="Times New Roman" w:cstheme="minorBidi"/>
          <w:sz w:val="24"/>
          <w:szCs w:val="24"/>
        </w:rPr>
        <w:t xml:space="preserve"> работу </w:t>
      </w:r>
      <w:r w:rsidR="00613995" w:rsidRPr="00613995">
        <w:rPr>
          <w:rFonts w:ascii="Times New Roman" w:hAnsi="Times New Roman" w:cstheme="minorBidi"/>
          <w:sz w:val="24"/>
          <w:szCs w:val="24"/>
        </w:rPr>
        <w:t>новый официальн</w:t>
      </w:r>
      <w:r w:rsidR="00613995">
        <w:rPr>
          <w:rFonts w:ascii="Times New Roman" w:hAnsi="Times New Roman" w:cstheme="minorBidi"/>
          <w:sz w:val="24"/>
          <w:szCs w:val="24"/>
        </w:rPr>
        <w:t xml:space="preserve">ый сайт </w:t>
      </w:r>
      <w:proofErr w:type="spellStart"/>
      <w:r w:rsidR="00613995">
        <w:rPr>
          <w:rFonts w:ascii="Times New Roman" w:hAnsi="Times New Roman" w:cstheme="minorBidi"/>
          <w:sz w:val="24"/>
          <w:szCs w:val="24"/>
        </w:rPr>
        <w:t>территориямолодежи</w:t>
      </w:r>
      <w:proofErr w:type="gramStart"/>
      <w:r w:rsidR="00613995">
        <w:rPr>
          <w:rFonts w:ascii="Times New Roman" w:hAnsi="Times New Roman" w:cstheme="minorBidi"/>
          <w:sz w:val="24"/>
          <w:szCs w:val="24"/>
        </w:rPr>
        <w:t>.р</w:t>
      </w:r>
      <w:proofErr w:type="gramEnd"/>
      <w:r w:rsidR="00613995">
        <w:rPr>
          <w:rFonts w:ascii="Times New Roman" w:hAnsi="Times New Roman" w:cstheme="minorBidi"/>
          <w:sz w:val="24"/>
          <w:szCs w:val="24"/>
        </w:rPr>
        <w:t>ф</w:t>
      </w:r>
      <w:proofErr w:type="spellEnd"/>
      <w:r w:rsidR="00613995">
        <w:rPr>
          <w:rFonts w:ascii="Times New Roman" w:hAnsi="Times New Roman" w:cstheme="minorBidi"/>
          <w:sz w:val="24"/>
          <w:szCs w:val="24"/>
        </w:rPr>
        <w:t>, что повысило качество информационного сопровождения работы учреждения, на сайте размещена вся информация, а также удобная форма для записи в клубные формирования.</w:t>
      </w:r>
    </w:p>
    <w:p w:rsidR="00C178DA" w:rsidRDefault="00C178DA" w:rsidP="00C178DA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П</w:t>
      </w:r>
      <w:r w:rsidR="004A5569">
        <w:rPr>
          <w:rFonts w:ascii="Times New Roman" w:hAnsi="Times New Roman" w:cstheme="minorBidi"/>
          <w:sz w:val="24"/>
          <w:szCs w:val="24"/>
        </w:rPr>
        <w:t>роектный конвейер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="004A5569">
        <w:rPr>
          <w:rFonts w:ascii="Times New Roman" w:hAnsi="Times New Roman" w:cstheme="minorBidi"/>
          <w:sz w:val="24"/>
          <w:szCs w:val="24"/>
        </w:rPr>
        <w:t xml:space="preserve"> позволил пересмотреть </w:t>
      </w:r>
      <w:r>
        <w:rPr>
          <w:rFonts w:ascii="Times New Roman" w:hAnsi="Times New Roman" w:cstheme="minorBidi"/>
          <w:sz w:val="24"/>
          <w:szCs w:val="24"/>
        </w:rPr>
        <w:t xml:space="preserve">в целом проектную деятельность в учреждении, специалисты получили рекомендации от экспертов. По результатам </w:t>
      </w:r>
      <w:r w:rsidRPr="00C178DA">
        <w:rPr>
          <w:rFonts w:ascii="Times New Roman" w:hAnsi="Times New Roman" w:cstheme="minorBidi"/>
          <w:sz w:val="24"/>
          <w:szCs w:val="24"/>
        </w:rPr>
        <w:t xml:space="preserve">конвейера реализация </w:t>
      </w:r>
      <w:r w:rsidR="000A6E30">
        <w:rPr>
          <w:rFonts w:ascii="Times New Roman" w:hAnsi="Times New Roman" w:cstheme="minorBidi"/>
          <w:sz w:val="24"/>
          <w:szCs w:val="24"/>
        </w:rPr>
        <w:t xml:space="preserve">некоторых </w:t>
      </w:r>
      <w:r w:rsidRPr="00C178DA">
        <w:rPr>
          <w:rFonts w:ascii="Times New Roman" w:hAnsi="Times New Roman" w:cstheme="minorBidi"/>
          <w:sz w:val="24"/>
          <w:szCs w:val="24"/>
        </w:rPr>
        <w:t xml:space="preserve">проектов будет завершена, </w:t>
      </w:r>
      <w:r w:rsidR="000A6E30">
        <w:rPr>
          <w:rFonts w:ascii="Times New Roman" w:hAnsi="Times New Roman" w:cstheme="minorBidi"/>
          <w:sz w:val="24"/>
          <w:szCs w:val="24"/>
        </w:rPr>
        <w:t>в связи со своей неактуальностью, а остальные</w:t>
      </w:r>
      <w:r w:rsidRPr="00C178DA">
        <w:rPr>
          <w:rFonts w:ascii="Times New Roman" w:hAnsi="Times New Roman" w:cstheme="minorBidi"/>
          <w:sz w:val="24"/>
          <w:szCs w:val="24"/>
        </w:rPr>
        <w:t xml:space="preserve"> буд</w:t>
      </w:r>
      <w:r w:rsidR="000A6E30">
        <w:rPr>
          <w:rFonts w:ascii="Times New Roman" w:hAnsi="Times New Roman" w:cstheme="minorBidi"/>
          <w:sz w:val="24"/>
          <w:szCs w:val="24"/>
        </w:rPr>
        <w:t>у</w:t>
      </w:r>
      <w:r w:rsidRPr="00C178DA">
        <w:rPr>
          <w:rFonts w:ascii="Times New Roman" w:hAnsi="Times New Roman" w:cstheme="minorBidi"/>
          <w:sz w:val="24"/>
          <w:szCs w:val="24"/>
        </w:rPr>
        <w:t xml:space="preserve">т </w:t>
      </w:r>
      <w:r w:rsidR="000A6E30">
        <w:rPr>
          <w:rFonts w:ascii="Times New Roman" w:hAnsi="Times New Roman" w:cstheme="minorBidi"/>
          <w:sz w:val="24"/>
          <w:szCs w:val="24"/>
        </w:rPr>
        <w:t xml:space="preserve"> </w:t>
      </w:r>
      <w:r w:rsidRPr="00C178DA">
        <w:rPr>
          <w:rFonts w:ascii="Times New Roman" w:hAnsi="Times New Roman" w:cstheme="minorBidi"/>
          <w:sz w:val="24"/>
          <w:szCs w:val="24"/>
        </w:rPr>
        <w:t>преобразован</w:t>
      </w:r>
      <w:r w:rsidR="000A6E30">
        <w:rPr>
          <w:rFonts w:ascii="Times New Roman" w:hAnsi="Times New Roman" w:cstheme="minorBidi"/>
          <w:sz w:val="24"/>
          <w:szCs w:val="24"/>
        </w:rPr>
        <w:t xml:space="preserve">ы </w:t>
      </w:r>
      <w:r w:rsidRPr="00C178DA">
        <w:rPr>
          <w:rFonts w:ascii="Times New Roman" w:hAnsi="Times New Roman" w:cstheme="minorBidi"/>
          <w:sz w:val="24"/>
          <w:szCs w:val="24"/>
        </w:rPr>
        <w:t xml:space="preserve">для повышения </w:t>
      </w:r>
      <w:r w:rsidR="000A6E30">
        <w:rPr>
          <w:rFonts w:ascii="Times New Roman" w:hAnsi="Times New Roman" w:cstheme="minorBidi"/>
          <w:sz w:val="24"/>
          <w:szCs w:val="24"/>
        </w:rPr>
        <w:t xml:space="preserve">их эффективности, </w:t>
      </w:r>
      <w:r w:rsidRPr="00C178DA">
        <w:rPr>
          <w:rFonts w:ascii="Times New Roman" w:hAnsi="Times New Roman" w:cstheme="minorBidi"/>
          <w:sz w:val="24"/>
          <w:szCs w:val="24"/>
        </w:rPr>
        <w:t>качества и увеличения охвата участников</w:t>
      </w:r>
      <w:r>
        <w:rPr>
          <w:rFonts w:ascii="Times New Roman" w:hAnsi="Times New Roman" w:cstheme="minorBidi"/>
          <w:sz w:val="24"/>
          <w:szCs w:val="24"/>
        </w:rPr>
        <w:t xml:space="preserve">. </w:t>
      </w:r>
    </w:p>
    <w:p w:rsidR="00C178DA" w:rsidRDefault="00C43E6E" w:rsidP="00C178DA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В течение года увеличился охват участников мероприятий и проектов по направлению «Содействие в выборе профессии и ориентировании на рынке труда». Эта работа наиболее успешна на микрорайоне «Выборный» в рамках проекта «Галерея профессий».</w:t>
      </w:r>
    </w:p>
    <w:p w:rsidR="001F10B9" w:rsidRDefault="001F10B9" w:rsidP="003C6DD8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Увеличилась количество призовых мест студийцев </w:t>
      </w:r>
      <w:r w:rsidRPr="001F10B9">
        <w:rPr>
          <w:rFonts w:ascii="Times New Roman" w:hAnsi="Times New Roman" w:cstheme="minorBidi"/>
          <w:sz w:val="24"/>
          <w:szCs w:val="24"/>
        </w:rPr>
        <w:t>за высокие результаты в различных видах творчества</w:t>
      </w:r>
      <w:r w:rsidR="00C43E6E">
        <w:rPr>
          <w:rFonts w:ascii="Times New Roman" w:hAnsi="Times New Roman" w:cstheme="minorBidi"/>
          <w:sz w:val="24"/>
          <w:szCs w:val="24"/>
        </w:rPr>
        <w:t xml:space="preserve">. Это связано с </w:t>
      </w:r>
      <w:r w:rsidR="00A54469">
        <w:rPr>
          <w:rFonts w:ascii="Times New Roman" w:hAnsi="Times New Roman" w:cstheme="minorBidi"/>
          <w:sz w:val="24"/>
          <w:szCs w:val="24"/>
        </w:rPr>
        <w:t xml:space="preserve">тем, что в </w:t>
      </w:r>
      <w:r w:rsidR="00A54469" w:rsidRPr="00A54469">
        <w:rPr>
          <w:rFonts w:ascii="Times New Roman" w:hAnsi="Times New Roman" w:cstheme="minorBidi"/>
          <w:sz w:val="24"/>
          <w:szCs w:val="24"/>
        </w:rPr>
        <w:t>отчетном периоде сформировались стабильные коллективы</w:t>
      </w:r>
      <w:r w:rsidR="00A54469">
        <w:rPr>
          <w:rFonts w:ascii="Times New Roman" w:hAnsi="Times New Roman" w:cstheme="minorBidi"/>
          <w:sz w:val="24"/>
          <w:szCs w:val="24"/>
        </w:rPr>
        <w:t xml:space="preserve"> и сохранялся контингент воспитанников</w:t>
      </w:r>
      <w:r w:rsidR="000A6E30">
        <w:rPr>
          <w:rFonts w:ascii="Times New Roman" w:hAnsi="Times New Roman" w:cstheme="minorBidi"/>
          <w:sz w:val="24"/>
          <w:szCs w:val="24"/>
        </w:rPr>
        <w:t xml:space="preserve">, а так же </w:t>
      </w:r>
      <w:r w:rsidR="00205264">
        <w:rPr>
          <w:rFonts w:ascii="Times New Roman" w:hAnsi="Times New Roman" w:cstheme="minorBidi"/>
          <w:sz w:val="24"/>
          <w:szCs w:val="24"/>
        </w:rPr>
        <w:t xml:space="preserve">с тем, что </w:t>
      </w:r>
      <w:r w:rsidR="000A6E30" w:rsidRPr="000A6E30">
        <w:rPr>
          <w:rFonts w:ascii="Times New Roman" w:eastAsia="Calibri" w:hAnsi="Times New Roman"/>
          <w:sz w:val="24"/>
          <w:szCs w:val="24"/>
        </w:rPr>
        <w:t xml:space="preserve"> </w:t>
      </w:r>
      <w:r w:rsidR="00205264" w:rsidRPr="00190067">
        <w:rPr>
          <w:rFonts w:ascii="Times New Roman" w:eastAsia="Calibri" w:hAnsi="Times New Roman"/>
          <w:sz w:val="24"/>
          <w:szCs w:val="24"/>
        </w:rPr>
        <w:t xml:space="preserve">в 2018 году </w:t>
      </w:r>
      <w:r w:rsidR="00205264">
        <w:rPr>
          <w:rFonts w:ascii="Times New Roman" w:eastAsia="Calibri" w:hAnsi="Times New Roman"/>
          <w:sz w:val="24"/>
          <w:szCs w:val="24"/>
        </w:rPr>
        <w:t xml:space="preserve">разработана </w:t>
      </w:r>
      <w:r w:rsidR="000A6E30" w:rsidRPr="00190067">
        <w:rPr>
          <w:rFonts w:ascii="Times New Roman" w:eastAsia="Calibri" w:hAnsi="Times New Roman"/>
          <w:sz w:val="24"/>
          <w:szCs w:val="24"/>
        </w:rPr>
        <w:t xml:space="preserve"> внутренн</w:t>
      </w:r>
      <w:r w:rsidR="00205264">
        <w:rPr>
          <w:rFonts w:ascii="Times New Roman" w:eastAsia="Calibri" w:hAnsi="Times New Roman"/>
          <w:sz w:val="24"/>
          <w:szCs w:val="24"/>
        </w:rPr>
        <w:t xml:space="preserve">яя </w:t>
      </w:r>
      <w:r w:rsidR="000A6E30" w:rsidRPr="00190067">
        <w:rPr>
          <w:rFonts w:ascii="Times New Roman" w:eastAsia="Calibri" w:hAnsi="Times New Roman"/>
          <w:sz w:val="24"/>
          <w:szCs w:val="24"/>
        </w:rPr>
        <w:t>систем</w:t>
      </w:r>
      <w:r w:rsidR="00205264">
        <w:rPr>
          <w:rFonts w:ascii="Times New Roman" w:eastAsia="Calibri" w:hAnsi="Times New Roman"/>
          <w:sz w:val="24"/>
          <w:szCs w:val="24"/>
        </w:rPr>
        <w:t xml:space="preserve">а </w:t>
      </w:r>
      <w:r w:rsidR="000A6E30" w:rsidRPr="00190067">
        <w:rPr>
          <w:rFonts w:ascii="Times New Roman" w:eastAsia="Calibri" w:hAnsi="Times New Roman"/>
          <w:sz w:val="24"/>
          <w:szCs w:val="24"/>
        </w:rPr>
        <w:t xml:space="preserve"> мотивации руководителей клубных формирований.</w:t>
      </w:r>
    </w:p>
    <w:p w:rsidR="00815281" w:rsidRDefault="00815281" w:rsidP="003C6DD8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Увеличился охват участников в рамках направления «Поддержка молодой семьи», в первую очередь за счет успешной работы на микрорайоне проекта «Счастье в доме»</w:t>
      </w:r>
      <w:r w:rsidR="00205264">
        <w:rPr>
          <w:rFonts w:ascii="Times New Roman" w:hAnsi="Times New Roman" w:cstheme="minorBidi"/>
          <w:sz w:val="24"/>
          <w:szCs w:val="24"/>
        </w:rPr>
        <w:t>. Благодаря появившемуся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="00205264">
        <w:rPr>
          <w:rFonts w:ascii="Times New Roman" w:hAnsi="Times New Roman" w:cstheme="minorBidi"/>
          <w:sz w:val="24"/>
          <w:szCs w:val="24"/>
        </w:rPr>
        <w:t>в 2017 году семейному</w:t>
      </w:r>
      <w:r>
        <w:rPr>
          <w:rFonts w:ascii="Times New Roman" w:hAnsi="Times New Roman" w:cstheme="minorBidi"/>
          <w:sz w:val="24"/>
          <w:szCs w:val="24"/>
        </w:rPr>
        <w:t xml:space="preserve"> уик-энд</w:t>
      </w:r>
      <w:r w:rsidR="00205264">
        <w:rPr>
          <w:rFonts w:ascii="Times New Roman" w:hAnsi="Times New Roman" w:cstheme="minorBidi"/>
          <w:sz w:val="24"/>
          <w:szCs w:val="24"/>
        </w:rPr>
        <w:t>у</w:t>
      </w:r>
      <w:r w:rsidR="000C710D">
        <w:rPr>
          <w:rFonts w:ascii="Times New Roman" w:hAnsi="Times New Roman" w:cstheme="minorBidi"/>
          <w:sz w:val="24"/>
          <w:szCs w:val="24"/>
        </w:rPr>
        <w:t>, который повторил свой успех и в 2018 году, у молодых семей повысился интерес к совместному досугу</w:t>
      </w:r>
      <w:r>
        <w:rPr>
          <w:rFonts w:ascii="Times New Roman" w:hAnsi="Times New Roman" w:cstheme="minorBidi"/>
          <w:sz w:val="24"/>
          <w:szCs w:val="24"/>
        </w:rPr>
        <w:t xml:space="preserve">. В дальнейшем необходимо развивать это направление, внедряя новые формы. </w:t>
      </w:r>
    </w:p>
    <w:p w:rsidR="001F10B9" w:rsidRDefault="001F10B9" w:rsidP="00E069B2">
      <w:pPr>
        <w:pStyle w:val="a3"/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theme="minorBidi"/>
          <w:sz w:val="24"/>
          <w:szCs w:val="24"/>
        </w:rPr>
      </w:pPr>
    </w:p>
    <w:p w:rsidR="008616B2" w:rsidRDefault="008616B2" w:rsidP="00F41C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7096E" w:rsidRPr="001B4008" w:rsidRDefault="00F41CBF" w:rsidP="00F41C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008">
        <w:rPr>
          <w:rFonts w:ascii="Times New Roman" w:hAnsi="Times New Roman" w:cs="Times New Roman"/>
          <w:b/>
          <w:sz w:val="24"/>
          <w:szCs w:val="24"/>
        </w:rPr>
        <w:t>Задачи на 201</w:t>
      </w:r>
      <w:r w:rsidR="00E069B2">
        <w:rPr>
          <w:rFonts w:ascii="Times New Roman" w:hAnsi="Times New Roman" w:cs="Times New Roman"/>
          <w:b/>
          <w:sz w:val="24"/>
          <w:szCs w:val="24"/>
        </w:rPr>
        <w:t>9</w:t>
      </w:r>
      <w:r w:rsidR="00F63326" w:rsidRPr="001B4008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8967E6" w:rsidRPr="001B4008" w:rsidRDefault="008967E6" w:rsidP="00F41C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BE7" w:rsidRDefault="00053BE7" w:rsidP="001F10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bidi="hi-IN"/>
        </w:rPr>
      </w:pPr>
      <w:r>
        <w:rPr>
          <w:rFonts w:ascii="Times New Roman" w:hAnsi="Times New Roman"/>
          <w:kern w:val="1"/>
          <w:sz w:val="24"/>
          <w:szCs w:val="24"/>
          <w:lang w:bidi="hi-IN"/>
        </w:rPr>
        <w:t xml:space="preserve">В связи с завершением в 2019 году программы развития учреждения, провести работу по пересмотру основных приоритетных направлений деятельности, предоставляемых услуг и специфики работы каждого основного отдела учреждения. На основании проведенной работы </w:t>
      </w:r>
      <w:r w:rsidR="00FD5E87">
        <w:rPr>
          <w:rFonts w:ascii="Times New Roman" w:hAnsi="Times New Roman"/>
          <w:kern w:val="1"/>
          <w:sz w:val="24"/>
          <w:szCs w:val="24"/>
          <w:lang w:bidi="hi-IN"/>
        </w:rPr>
        <w:t xml:space="preserve">разработать новую программу развития учреждения на будущий период. </w:t>
      </w:r>
    </w:p>
    <w:p w:rsidR="00F41CBF" w:rsidRPr="001F10B9" w:rsidRDefault="00F63326" w:rsidP="001F10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bidi="hi-IN"/>
        </w:rPr>
      </w:pPr>
      <w:r w:rsidRPr="00447FCD">
        <w:rPr>
          <w:rFonts w:ascii="Times New Roman" w:hAnsi="Times New Roman"/>
          <w:kern w:val="1"/>
          <w:sz w:val="24"/>
          <w:szCs w:val="24"/>
          <w:lang w:eastAsia="hi-IN" w:bidi="hi-IN"/>
        </w:rPr>
        <w:t>Содейств</w:t>
      </w:r>
      <w:r w:rsidR="00613278">
        <w:rPr>
          <w:rFonts w:ascii="Times New Roman" w:hAnsi="Times New Roman"/>
          <w:kern w:val="1"/>
          <w:sz w:val="24"/>
          <w:szCs w:val="24"/>
          <w:lang w:eastAsia="hi-IN" w:bidi="hi-IN"/>
        </w:rPr>
        <w:t>овать</w:t>
      </w:r>
      <w:r w:rsidRPr="00447FC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повышению квалификации и профессионально</w:t>
      </w:r>
      <w:r w:rsidR="00E22EB2">
        <w:rPr>
          <w:rFonts w:ascii="Times New Roman" w:hAnsi="Times New Roman"/>
          <w:kern w:val="1"/>
          <w:sz w:val="24"/>
          <w:szCs w:val="24"/>
          <w:lang w:eastAsia="hi-IN" w:bidi="hi-IN"/>
        </w:rPr>
        <w:t>му</w:t>
      </w:r>
      <w:r w:rsidRPr="00447FC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уровн</w:t>
      </w:r>
      <w:r w:rsidR="00E22EB2">
        <w:rPr>
          <w:rFonts w:ascii="Times New Roman" w:hAnsi="Times New Roman"/>
          <w:kern w:val="1"/>
          <w:sz w:val="24"/>
          <w:szCs w:val="24"/>
          <w:lang w:eastAsia="hi-IN" w:bidi="hi-IN"/>
        </w:rPr>
        <w:t>ю</w:t>
      </w:r>
      <w:r w:rsidRPr="00447FC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рабо</w:t>
      </w:r>
      <w:r w:rsidR="00A17F57" w:rsidRPr="00447FCD">
        <w:rPr>
          <w:rFonts w:ascii="Times New Roman" w:hAnsi="Times New Roman"/>
          <w:kern w:val="1"/>
          <w:sz w:val="24"/>
          <w:szCs w:val="24"/>
          <w:lang w:eastAsia="hi-IN" w:bidi="hi-IN"/>
        </w:rPr>
        <w:t>т</w:t>
      </w:r>
      <w:r w:rsidR="00E22EB2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ников по основной деятельности через </w:t>
      </w:r>
      <w:r w:rsidRPr="00447FCD">
        <w:rPr>
          <w:rFonts w:ascii="Times New Roman" w:hAnsi="Times New Roman"/>
          <w:kern w:val="1"/>
          <w:sz w:val="24"/>
          <w:szCs w:val="24"/>
          <w:lang w:eastAsia="hi-IN" w:bidi="hi-IN"/>
        </w:rPr>
        <w:t>участие в курсах повышения квалификации, научно-практических конференциях</w:t>
      </w:r>
      <w:r w:rsidR="00C46973" w:rsidRPr="00447FCD">
        <w:rPr>
          <w:rFonts w:ascii="Times New Roman" w:hAnsi="Times New Roman"/>
          <w:kern w:val="1"/>
          <w:sz w:val="24"/>
          <w:szCs w:val="24"/>
          <w:lang w:eastAsia="hi-IN" w:bidi="hi-IN"/>
        </w:rPr>
        <w:t>,</w:t>
      </w:r>
      <w:r w:rsidR="00F41CBF" w:rsidRPr="00447FC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семинарах, м</w:t>
      </w:r>
      <w:r w:rsidR="001B4008" w:rsidRPr="00447FCD">
        <w:rPr>
          <w:rFonts w:ascii="Times New Roman" w:hAnsi="Times New Roman"/>
          <w:kern w:val="1"/>
          <w:sz w:val="24"/>
          <w:szCs w:val="24"/>
          <w:lang w:eastAsia="hi-IN" w:bidi="hi-IN"/>
        </w:rPr>
        <w:t>а</w:t>
      </w:r>
      <w:r w:rsidR="00F41CBF" w:rsidRPr="00447FCD">
        <w:rPr>
          <w:rFonts w:ascii="Times New Roman" w:hAnsi="Times New Roman"/>
          <w:kern w:val="1"/>
          <w:sz w:val="24"/>
          <w:szCs w:val="24"/>
          <w:lang w:eastAsia="hi-IN" w:bidi="hi-IN"/>
        </w:rPr>
        <w:t>стер</w:t>
      </w:r>
      <w:r w:rsidR="00DD6A9A" w:rsidRPr="00447FC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E22EB2">
        <w:rPr>
          <w:rFonts w:ascii="Times New Roman" w:hAnsi="Times New Roman"/>
          <w:kern w:val="1"/>
          <w:sz w:val="24"/>
          <w:szCs w:val="24"/>
          <w:lang w:eastAsia="hi-IN" w:bidi="hi-IN"/>
        </w:rPr>
        <w:t>–</w:t>
      </w:r>
      <w:r w:rsidR="00DD6A9A" w:rsidRPr="00447FC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F41CBF" w:rsidRPr="00447FCD">
        <w:rPr>
          <w:rFonts w:ascii="Times New Roman" w:hAnsi="Times New Roman"/>
          <w:kern w:val="1"/>
          <w:sz w:val="24"/>
          <w:szCs w:val="24"/>
          <w:lang w:eastAsia="hi-IN" w:bidi="hi-IN"/>
        </w:rPr>
        <w:t>классах</w:t>
      </w:r>
      <w:r w:rsidR="00E22EB2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2222" w:rsidRDefault="00613278" w:rsidP="00B14D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Повысить</w:t>
      </w:r>
      <w:r w:rsidR="00F63326" w:rsidRPr="000322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2222">
        <w:rPr>
          <w:rFonts w:ascii="Times New Roman" w:hAnsi="Times New Roman"/>
          <w:sz w:val="24"/>
          <w:szCs w:val="24"/>
          <w:lang w:eastAsia="ru-RU"/>
        </w:rPr>
        <w:t>качест</w:t>
      </w:r>
      <w:r>
        <w:rPr>
          <w:rFonts w:ascii="Times New Roman" w:hAnsi="Times New Roman"/>
          <w:sz w:val="24"/>
          <w:szCs w:val="24"/>
          <w:lang w:eastAsia="ru-RU"/>
        </w:rPr>
        <w:t>во</w:t>
      </w:r>
      <w:r w:rsidR="00F63326" w:rsidRPr="00032222">
        <w:rPr>
          <w:rFonts w:ascii="Times New Roman" w:hAnsi="Times New Roman"/>
          <w:sz w:val="24"/>
          <w:szCs w:val="24"/>
          <w:lang w:eastAsia="ru-RU"/>
        </w:rPr>
        <w:t xml:space="preserve"> проводимых </w:t>
      </w:r>
      <w:r>
        <w:rPr>
          <w:rFonts w:ascii="Times New Roman" w:hAnsi="Times New Roman"/>
          <w:sz w:val="24"/>
          <w:szCs w:val="24"/>
          <w:lang w:eastAsia="ru-RU"/>
        </w:rPr>
        <w:t xml:space="preserve">событий, </w:t>
      </w:r>
      <w:r w:rsidR="00032222">
        <w:rPr>
          <w:rFonts w:ascii="Times New Roman" w:hAnsi="Times New Roman"/>
          <w:sz w:val="24"/>
          <w:szCs w:val="24"/>
          <w:lang w:eastAsia="ru-RU"/>
        </w:rPr>
        <w:t>увелич</w:t>
      </w:r>
      <w:r>
        <w:rPr>
          <w:rFonts w:ascii="Times New Roman" w:hAnsi="Times New Roman"/>
          <w:sz w:val="24"/>
          <w:szCs w:val="24"/>
          <w:lang w:eastAsia="ru-RU"/>
        </w:rPr>
        <w:t>ить</w:t>
      </w:r>
      <w:r w:rsidR="00032222">
        <w:rPr>
          <w:rFonts w:ascii="Times New Roman" w:hAnsi="Times New Roman"/>
          <w:sz w:val="24"/>
          <w:szCs w:val="24"/>
          <w:lang w:eastAsia="ru-RU"/>
        </w:rPr>
        <w:t xml:space="preserve"> охват участников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и апробировать новые </w:t>
      </w:r>
      <w:r w:rsidR="00815281">
        <w:rPr>
          <w:rFonts w:ascii="Times New Roman" w:hAnsi="Times New Roman"/>
          <w:sz w:val="24"/>
          <w:szCs w:val="24"/>
          <w:lang w:eastAsia="ru-RU"/>
        </w:rPr>
        <w:t>молодежны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815281">
        <w:rPr>
          <w:rFonts w:ascii="Times New Roman" w:hAnsi="Times New Roman"/>
          <w:sz w:val="24"/>
          <w:szCs w:val="24"/>
          <w:lang w:eastAsia="ru-RU"/>
        </w:rPr>
        <w:t xml:space="preserve"> формат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="00E22EB2">
        <w:rPr>
          <w:rFonts w:ascii="Times New Roman" w:hAnsi="Times New Roman"/>
          <w:sz w:val="24"/>
          <w:szCs w:val="24"/>
          <w:lang w:eastAsia="ru-RU"/>
        </w:rPr>
        <w:t>.</w:t>
      </w:r>
    </w:p>
    <w:p w:rsidR="00032222" w:rsidRDefault="00032222" w:rsidP="00B14D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Выве</w:t>
      </w:r>
      <w:r w:rsidR="00613278">
        <w:rPr>
          <w:rFonts w:ascii="Times New Roman" w:hAnsi="Times New Roman"/>
          <w:sz w:val="24"/>
          <w:szCs w:val="24"/>
          <w:lang w:eastAsia="ru-RU"/>
        </w:rPr>
        <w:t>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на новый уровень эффективность проектной деятельности учреждения, </w:t>
      </w:r>
      <w:r w:rsidRPr="00032222">
        <w:rPr>
          <w:rFonts w:ascii="Times New Roman" w:hAnsi="Times New Roman"/>
          <w:sz w:val="24"/>
          <w:szCs w:val="24"/>
          <w:lang w:eastAsia="ru-RU"/>
        </w:rPr>
        <w:t>реализ</w:t>
      </w:r>
      <w:r w:rsidR="00613278">
        <w:rPr>
          <w:rFonts w:ascii="Times New Roman" w:hAnsi="Times New Roman"/>
          <w:sz w:val="24"/>
          <w:szCs w:val="24"/>
          <w:lang w:eastAsia="ru-RU"/>
        </w:rPr>
        <w:t>овать</w:t>
      </w:r>
      <w:r w:rsidRPr="00032222">
        <w:rPr>
          <w:rFonts w:ascii="Times New Roman" w:hAnsi="Times New Roman"/>
          <w:sz w:val="24"/>
          <w:szCs w:val="24"/>
          <w:lang w:eastAsia="ru-RU"/>
        </w:rPr>
        <w:t xml:space="preserve"> обучающ</w:t>
      </w:r>
      <w:r w:rsidR="00613278">
        <w:rPr>
          <w:rFonts w:ascii="Times New Roman" w:hAnsi="Times New Roman"/>
          <w:sz w:val="24"/>
          <w:szCs w:val="24"/>
          <w:lang w:eastAsia="ru-RU"/>
        </w:rPr>
        <w:t>ий курс</w:t>
      </w:r>
      <w:r w:rsidRPr="00032222">
        <w:rPr>
          <w:rFonts w:ascii="Times New Roman" w:hAnsi="Times New Roman"/>
          <w:sz w:val="24"/>
          <w:szCs w:val="24"/>
          <w:lang w:eastAsia="ru-RU"/>
        </w:rPr>
        <w:t xml:space="preserve"> для специалистов по работе с молодежью</w:t>
      </w:r>
      <w:r w:rsidR="00E22EB2">
        <w:rPr>
          <w:rFonts w:ascii="Times New Roman" w:hAnsi="Times New Roman"/>
          <w:sz w:val="24"/>
          <w:szCs w:val="24"/>
          <w:lang w:eastAsia="ru-RU"/>
        </w:rPr>
        <w:t>.</w:t>
      </w:r>
    </w:p>
    <w:p w:rsidR="00815281" w:rsidRDefault="00053BE7" w:rsidP="00B14D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</w:t>
      </w:r>
      <w:r w:rsidR="00613278">
        <w:rPr>
          <w:rFonts w:ascii="Times New Roman" w:hAnsi="Times New Roman"/>
          <w:sz w:val="24"/>
          <w:szCs w:val="24"/>
          <w:lang w:eastAsia="ru-RU"/>
        </w:rPr>
        <w:t>овать работу</w:t>
      </w:r>
      <w:r>
        <w:rPr>
          <w:rFonts w:ascii="Times New Roman" w:hAnsi="Times New Roman"/>
          <w:sz w:val="24"/>
          <w:szCs w:val="24"/>
          <w:lang w:eastAsia="ru-RU"/>
        </w:rPr>
        <w:t xml:space="preserve"> по поиску работодателей</w:t>
      </w:r>
      <w:r w:rsidR="002F518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F5189" w:rsidRPr="002F5189">
        <w:rPr>
          <w:rFonts w:ascii="Times New Roman" w:hAnsi="Times New Roman"/>
          <w:sz w:val="24"/>
          <w:szCs w:val="24"/>
          <w:lang w:eastAsia="ru-RU"/>
        </w:rPr>
        <w:t>заинтересованных в трудоустройстве несовершеннолетних и увелич</w:t>
      </w:r>
      <w:r w:rsidR="00E22EB2">
        <w:rPr>
          <w:rFonts w:ascii="Times New Roman" w:hAnsi="Times New Roman"/>
          <w:sz w:val="24"/>
          <w:szCs w:val="24"/>
          <w:lang w:eastAsia="ru-RU"/>
        </w:rPr>
        <w:t>ить</w:t>
      </w:r>
      <w:r w:rsidR="002F5189" w:rsidRPr="002F5189">
        <w:rPr>
          <w:rFonts w:ascii="Times New Roman" w:hAnsi="Times New Roman"/>
          <w:sz w:val="24"/>
          <w:szCs w:val="24"/>
          <w:lang w:eastAsia="ru-RU"/>
        </w:rPr>
        <w:t xml:space="preserve"> количеств</w:t>
      </w:r>
      <w:r w:rsidR="00E22EB2">
        <w:rPr>
          <w:rFonts w:ascii="Times New Roman" w:hAnsi="Times New Roman"/>
          <w:sz w:val="24"/>
          <w:szCs w:val="24"/>
          <w:lang w:eastAsia="ru-RU"/>
        </w:rPr>
        <w:t>о</w:t>
      </w:r>
      <w:r w:rsidR="002F5189">
        <w:rPr>
          <w:rFonts w:ascii="Times New Roman" w:hAnsi="Times New Roman"/>
          <w:sz w:val="24"/>
          <w:szCs w:val="24"/>
          <w:lang w:eastAsia="ru-RU"/>
        </w:rPr>
        <w:t xml:space="preserve"> трудоустроенных подростков в летний период.</w:t>
      </w:r>
    </w:p>
    <w:p w:rsidR="00053BE7" w:rsidRPr="00613278" w:rsidRDefault="00053BE7" w:rsidP="0061327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32222" w:rsidRPr="002F5189" w:rsidRDefault="00032222" w:rsidP="0081528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E03C3" w:rsidRPr="002F5189" w:rsidRDefault="002F5189" w:rsidP="006E03C3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2F51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Директор</w:t>
      </w:r>
      <w:r w:rsidRPr="002F51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2F51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2F51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2F51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2F51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2F51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2F51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2F51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2F51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2F51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2F51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2F51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2F51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2F51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2F51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2F51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Г.С. Ивченко</w:t>
      </w:r>
    </w:p>
    <w:sectPr w:rsidR="006E03C3" w:rsidRPr="002F5189" w:rsidSect="00DF697B">
      <w:pgSz w:w="16838" w:h="11906" w:orient="landscape"/>
      <w:pgMar w:top="851" w:right="1135" w:bottom="993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728"/>
    <w:multiLevelType w:val="hybridMultilevel"/>
    <w:tmpl w:val="55BC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2A42"/>
    <w:multiLevelType w:val="hybridMultilevel"/>
    <w:tmpl w:val="B5CE3D70"/>
    <w:lvl w:ilvl="0" w:tplc="6ADC06D4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">
    <w:nsid w:val="0CD03EDC"/>
    <w:multiLevelType w:val="hybridMultilevel"/>
    <w:tmpl w:val="A33E226A"/>
    <w:lvl w:ilvl="0" w:tplc="AC98B4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EF7F6F"/>
    <w:multiLevelType w:val="hybridMultilevel"/>
    <w:tmpl w:val="C588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360"/>
    <w:multiLevelType w:val="hybridMultilevel"/>
    <w:tmpl w:val="0F18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67458"/>
    <w:multiLevelType w:val="hybridMultilevel"/>
    <w:tmpl w:val="484607FA"/>
    <w:lvl w:ilvl="0" w:tplc="72F6BE7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6959B0"/>
    <w:multiLevelType w:val="hybridMultilevel"/>
    <w:tmpl w:val="D75C7ACE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82D5B"/>
    <w:multiLevelType w:val="hybridMultilevel"/>
    <w:tmpl w:val="4A5E8E8E"/>
    <w:lvl w:ilvl="0" w:tplc="6CA4415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97A7A"/>
    <w:multiLevelType w:val="hybridMultilevel"/>
    <w:tmpl w:val="D26889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D95AF8"/>
    <w:multiLevelType w:val="hybridMultilevel"/>
    <w:tmpl w:val="F326B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D691C"/>
    <w:multiLevelType w:val="hybridMultilevel"/>
    <w:tmpl w:val="F9D6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92706"/>
    <w:multiLevelType w:val="hybridMultilevel"/>
    <w:tmpl w:val="8B360E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AA49B5"/>
    <w:multiLevelType w:val="hybridMultilevel"/>
    <w:tmpl w:val="D67C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E336D"/>
    <w:multiLevelType w:val="hybridMultilevel"/>
    <w:tmpl w:val="9676D898"/>
    <w:lvl w:ilvl="0" w:tplc="F47AAB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40888"/>
    <w:multiLevelType w:val="hybridMultilevel"/>
    <w:tmpl w:val="059A2A5C"/>
    <w:lvl w:ilvl="0" w:tplc="6CA4415C">
      <w:start w:val="1"/>
      <w:numFmt w:val="decimal"/>
      <w:lvlText w:val="%1."/>
      <w:lvlJc w:val="left"/>
      <w:pPr>
        <w:ind w:left="108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4921D9"/>
    <w:multiLevelType w:val="hybridMultilevel"/>
    <w:tmpl w:val="69BA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40631"/>
    <w:multiLevelType w:val="hybridMultilevel"/>
    <w:tmpl w:val="9ADA18EC"/>
    <w:lvl w:ilvl="0" w:tplc="42A4E19E">
      <w:start w:val="1"/>
      <w:numFmt w:val="decimal"/>
      <w:lvlText w:val="%1."/>
      <w:lvlJc w:val="left"/>
      <w:pPr>
        <w:ind w:left="22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7">
    <w:nsid w:val="5C9B007C"/>
    <w:multiLevelType w:val="hybridMultilevel"/>
    <w:tmpl w:val="882A233C"/>
    <w:lvl w:ilvl="0" w:tplc="07327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EFA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C25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09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8A5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2E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C0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03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CC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B0209E"/>
    <w:multiLevelType w:val="hybridMultilevel"/>
    <w:tmpl w:val="4F16821A"/>
    <w:lvl w:ilvl="0" w:tplc="6CA4415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D0B82"/>
    <w:multiLevelType w:val="hybridMultilevel"/>
    <w:tmpl w:val="632870A4"/>
    <w:lvl w:ilvl="0" w:tplc="0419000F">
      <w:start w:val="1"/>
      <w:numFmt w:val="decimal"/>
      <w:lvlText w:val="%1."/>
      <w:lvlJc w:val="left"/>
      <w:pPr>
        <w:ind w:left="892" w:hanging="360"/>
      </w:p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0">
    <w:nsid w:val="76F30FDB"/>
    <w:multiLevelType w:val="hybridMultilevel"/>
    <w:tmpl w:val="B876F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701AF"/>
    <w:multiLevelType w:val="hybridMultilevel"/>
    <w:tmpl w:val="16BEC624"/>
    <w:lvl w:ilvl="0" w:tplc="C590CD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787C78FC"/>
    <w:multiLevelType w:val="hybridMultilevel"/>
    <w:tmpl w:val="4F32C382"/>
    <w:lvl w:ilvl="0" w:tplc="E0C232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0E3B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929A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20E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6C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815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2A6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1C9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44A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1F4FDD"/>
    <w:multiLevelType w:val="hybridMultilevel"/>
    <w:tmpl w:val="41BE6154"/>
    <w:lvl w:ilvl="0" w:tplc="6CA4415C">
      <w:start w:val="1"/>
      <w:numFmt w:val="decimal"/>
      <w:lvlText w:val="%1."/>
      <w:lvlJc w:val="left"/>
      <w:pPr>
        <w:ind w:left="108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944C8E"/>
    <w:multiLevelType w:val="hybridMultilevel"/>
    <w:tmpl w:val="5D7E212A"/>
    <w:lvl w:ilvl="0" w:tplc="42A4E19E">
      <w:start w:val="1"/>
      <w:numFmt w:val="decimal"/>
      <w:lvlText w:val="%1."/>
      <w:lvlJc w:val="left"/>
      <w:pPr>
        <w:ind w:left="22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11"/>
  </w:num>
  <w:num w:numId="5">
    <w:abstractNumId w:val="13"/>
  </w:num>
  <w:num w:numId="6">
    <w:abstractNumId w:val="21"/>
  </w:num>
  <w:num w:numId="7">
    <w:abstractNumId w:val="8"/>
  </w:num>
  <w:num w:numId="8">
    <w:abstractNumId w:val="18"/>
  </w:num>
  <w:num w:numId="9">
    <w:abstractNumId w:val="12"/>
  </w:num>
  <w:num w:numId="10">
    <w:abstractNumId w:val="10"/>
  </w:num>
  <w:num w:numId="11">
    <w:abstractNumId w:val="17"/>
  </w:num>
  <w:num w:numId="12">
    <w:abstractNumId w:val="22"/>
  </w:num>
  <w:num w:numId="13">
    <w:abstractNumId w:val="2"/>
  </w:num>
  <w:num w:numId="14">
    <w:abstractNumId w:val="4"/>
  </w:num>
  <w:num w:numId="15">
    <w:abstractNumId w:val="9"/>
  </w:num>
  <w:num w:numId="16">
    <w:abstractNumId w:val="16"/>
  </w:num>
  <w:num w:numId="17">
    <w:abstractNumId w:val="3"/>
  </w:num>
  <w:num w:numId="18">
    <w:abstractNumId w:val="7"/>
  </w:num>
  <w:num w:numId="19">
    <w:abstractNumId w:val="6"/>
  </w:num>
  <w:num w:numId="20">
    <w:abstractNumId w:val="14"/>
  </w:num>
  <w:num w:numId="21">
    <w:abstractNumId w:val="23"/>
  </w:num>
  <w:num w:numId="22">
    <w:abstractNumId w:val="24"/>
  </w:num>
  <w:num w:numId="23">
    <w:abstractNumId w:val="19"/>
  </w:num>
  <w:num w:numId="24">
    <w:abstractNumId w:val="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5666"/>
    <w:rsid w:val="00003B5C"/>
    <w:rsid w:val="00003F5A"/>
    <w:rsid w:val="00004D78"/>
    <w:rsid w:val="00013A70"/>
    <w:rsid w:val="000168AD"/>
    <w:rsid w:val="000173F4"/>
    <w:rsid w:val="00017895"/>
    <w:rsid w:val="00017CF8"/>
    <w:rsid w:val="000203B3"/>
    <w:rsid w:val="000217AA"/>
    <w:rsid w:val="00030B6A"/>
    <w:rsid w:val="00030CD1"/>
    <w:rsid w:val="00032222"/>
    <w:rsid w:val="0003685E"/>
    <w:rsid w:val="000378B9"/>
    <w:rsid w:val="000478E1"/>
    <w:rsid w:val="00053BE7"/>
    <w:rsid w:val="000554C6"/>
    <w:rsid w:val="00056940"/>
    <w:rsid w:val="00060615"/>
    <w:rsid w:val="00060A17"/>
    <w:rsid w:val="000641EB"/>
    <w:rsid w:val="000652B0"/>
    <w:rsid w:val="00066EBE"/>
    <w:rsid w:val="00067CC8"/>
    <w:rsid w:val="00075D3F"/>
    <w:rsid w:val="00075E9C"/>
    <w:rsid w:val="00081738"/>
    <w:rsid w:val="00087222"/>
    <w:rsid w:val="00091858"/>
    <w:rsid w:val="000951A1"/>
    <w:rsid w:val="000A0F15"/>
    <w:rsid w:val="000A28A6"/>
    <w:rsid w:val="000A335F"/>
    <w:rsid w:val="000A3A0B"/>
    <w:rsid w:val="000A6E30"/>
    <w:rsid w:val="000B1301"/>
    <w:rsid w:val="000B1C87"/>
    <w:rsid w:val="000C1AE3"/>
    <w:rsid w:val="000C3F4B"/>
    <w:rsid w:val="000C4F9B"/>
    <w:rsid w:val="000C5121"/>
    <w:rsid w:val="000C710D"/>
    <w:rsid w:val="000C728F"/>
    <w:rsid w:val="000C738B"/>
    <w:rsid w:val="000D620E"/>
    <w:rsid w:val="000E6859"/>
    <w:rsid w:val="000F09D3"/>
    <w:rsid w:val="000F36C2"/>
    <w:rsid w:val="000F4B6F"/>
    <w:rsid w:val="001020EC"/>
    <w:rsid w:val="001025D7"/>
    <w:rsid w:val="00102EDD"/>
    <w:rsid w:val="001106AA"/>
    <w:rsid w:val="0011301F"/>
    <w:rsid w:val="00125C6F"/>
    <w:rsid w:val="0012712A"/>
    <w:rsid w:val="001279BA"/>
    <w:rsid w:val="0013291B"/>
    <w:rsid w:val="00132D60"/>
    <w:rsid w:val="00136C7D"/>
    <w:rsid w:val="00140A7F"/>
    <w:rsid w:val="001467AC"/>
    <w:rsid w:val="00147BFE"/>
    <w:rsid w:val="00152B75"/>
    <w:rsid w:val="00155F56"/>
    <w:rsid w:val="00166457"/>
    <w:rsid w:val="00173F9C"/>
    <w:rsid w:val="00174A98"/>
    <w:rsid w:val="0018458D"/>
    <w:rsid w:val="00190067"/>
    <w:rsid w:val="00190EE9"/>
    <w:rsid w:val="00191127"/>
    <w:rsid w:val="0019343C"/>
    <w:rsid w:val="0019682B"/>
    <w:rsid w:val="001A0FD7"/>
    <w:rsid w:val="001A6CF0"/>
    <w:rsid w:val="001B2565"/>
    <w:rsid w:val="001B4008"/>
    <w:rsid w:val="001B547C"/>
    <w:rsid w:val="001C67F6"/>
    <w:rsid w:val="001E0F41"/>
    <w:rsid w:val="001E42F8"/>
    <w:rsid w:val="001E7EF8"/>
    <w:rsid w:val="001F10B9"/>
    <w:rsid w:val="001F2742"/>
    <w:rsid w:val="002003E7"/>
    <w:rsid w:val="002009CF"/>
    <w:rsid w:val="00201816"/>
    <w:rsid w:val="00202F50"/>
    <w:rsid w:val="00204F14"/>
    <w:rsid w:val="00205264"/>
    <w:rsid w:val="0020666F"/>
    <w:rsid w:val="0021056D"/>
    <w:rsid w:val="002249F7"/>
    <w:rsid w:val="00225F37"/>
    <w:rsid w:val="0023062F"/>
    <w:rsid w:val="00237874"/>
    <w:rsid w:val="00240860"/>
    <w:rsid w:val="00243B89"/>
    <w:rsid w:val="00247971"/>
    <w:rsid w:val="00247AF6"/>
    <w:rsid w:val="00252B9A"/>
    <w:rsid w:val="00262A6B"/>
    <w:rsid w:val="0026425E"/>
    <w:rsid w:val="00264FB9"/>
    <w:rsid w:val="00265239"/>
    <w:rsid w:val="00267624"/>
    <w:rsid w:val="0027086F"/>
    <w:rsid w:val="00280448"/>
    <w:rsid w:val="00280ED3"/>
    <w:rsid w:val="00281623"/>
    <w:rsid w:val="00281E87"/>
    <w:rsid w:val="00293423"/>
    <w:rsid w:val="002A3DB4"/>
    <w:rsid w:val="002B6C9E"/>
    <w:rsid w:val="002C219B"/>
    <w:rsid w:val="002C3586"/>
    <w:rsid w:val="002D0357"/>
    <w:rsid w:val="002D1C64"/>
    <w:rsid w:val="002D3FAA"/>
    <w:rsid w:val="002D72FC"/>
    <w:rsid w:val="002E07C8"/>
    <w:rsid w:val="002E1B3F"/>
    <w:rsid w:val="002E6103"/>
    <w:rsid w:val="002F1C52"/>
    <w:rsid w:val="002F4111"/>
    <w:rsid w:val="002F5189"/>
    <w:rsid w:val="00300B4F"/>
    <w:rsid w:val="00302FD3"/>
    <w:rsid w:val="00307F88"/>
    <w:rsid w:val="00311CAC"/>
    <w:rsid w:val="00311F01"/>
    <w:rsid w:val="0031285F"/>
    <w:rsid w:val="00315376"/>
    <w:rsid w:val="00315A1D"/>
    <w:rsid w:val="00315FA4"/>
    <w:rsid w:val="00332570"/>
    <w:rsid w:val="0033537C"/>
    <w:rsid w:val="00336E60"/>
    <w:rsid w:val="003408D4"/>
    <w:rsid w:val="00346934"/>
    <w:rsid w:val="003511DF"/>
    <w:rsid w:val="00351284"/>
    <w:rsid w:val="0035500B"/>
    <w:rsid w:val="00364D18"/>
    <w:rsid w:val="00371131"/>
    <w:rsid w:val="00374D93"/>
    <w:rsid w:val="0037507E"/>
    <w:rsid w:val="00386F99"/>
    <w:rsid w:val="00394202"/>
    <w:rsid w:val="0039619B"/>
    <w:rsid w:val="003971A9"/>
    <w:rsid w:val="003A07EF"/>
    <w:rsid w:val="003A0A0F"/>
    <w:rsid w:val="003A6EC7"/>
    <w:rsid w:val="003B4527"/>
    <w:rsid w:val="003B610F"/>
    <w:rsid w:val="003C0F12"/>
    <w:rsid w:val="003C1826"/>
    <w:rsid w:val="003C5666"/>
    <w:rsid w:val="003C6DD8"/>
    <w:rsid w:val="003D74BE"/>
    <w:rsid w:val="003E5039"/>
    <w:rsid w:val="003E5A8E"/>
    <w:rsid w:val="003F0AF3"/>
    <w:rsid w:val="003F0C72"/>
    <w:rsid w:val="003F0DF9"/>
    <w:rsid w:val="003F18DD"/>
    <w:rsid w:val="003F42FD"/>
    <w:rsid w:val="003F543B"/>
    <w:rsid w:val="003F56F4"/>
    <w:rsid w:val="003F7524"/>
    <w:rsid w:val="00401D26"/>
    <w:rsid w:val="00406B2B"/>
    <w:rsid w:val="004153BB"/>
    <w:rsid w:val="004216C9"/>
    <w:rsid w:val="00423470"/>
    <w:rsid w:val="00423484"/>
    <w:rsid w:val="00424230"/>
    <w:rsid w:val="004246C7"/>
    <w:rsid w:val="0042508B"/>
    <w:rsid w:val="00425261"/>
    <w:rsid w:val="00425656"/>
    <w:rsid w:val="00433263"/>
    <w:rsid w:val="004365E3"/>
    <w:rsid w:val="00441A57"/>
    <w:rsid w:val="00447FCD"/>
    <w:rsid w:val="004517C9"/>
    <w:rsid w:val="00453651"/>
    <w:rsid w:val="00457924"/>
    <w:rsid w:val="00461C21"/>
    <w:rsid w:val="00463551"/>
    <w:rsid w:val="00475F15"/>
    <w:rsid w:val="00476240"/>
    <w:rsid w:val="00482C7A"/>
    <w:rsid w:val="00484B0F"/>
    <w:rsid w:val="00492924"/>
    <w:rsid w:val="0049495B"/>
    <w:rsid w:val="00496F24"/>
    <w:rsid w:val="004A46FD"/>
    <w:rsid w:val="004A5569"/>
    <w:rsid w:val="004B0053"/>
    <w:rsid w:val="004B2D50"/>
    <w:rsid w:val="004B3E9A"/>
    <w:rsid w:val="004B5F7D"/>
    <w:rsid w:val="004B618D"/>
    <w:rsid w:val="004D2AFC"/>
    <w:rsid w:val="004D3AAF"/>
    <w:rsid w:val="004D54EE"/>
    <w:rsid w:val="004E1209"/>
    <w:rsid w:val="004E2D07"/>
    <w:rsid w:val="004E7FE6"/>
    <w:rsid w:val="00502CFC"/>
    <w:rsid w:val="00502D23"/>
    <w:rsid w:val="005124EE"/>
    <w:rsid w:val="00516288"/>
    <w:rsid w:val="005165B5"/>
    <w:rsid w:val="00520FC0"/>
    <w:rsid w:val="00521361"/>
    <w:rsid w:val="00522159"/>
    <w:rsid w:val="005279DA"/>
    <w:rsid w:val="00527F67"/>
    <w:rsid w:val="005332BC"/>
    <w:rsid w:val="00543300"/>
    <w:rsid w:val="005449DC"/>
    <w:rsid w:val="005474FF"/>
    <w:rsid w:val="00563576"/>
    <w:rsid w:val="00563F63"/>
    <w:rsid w:val="005674D9"/>
    <w:rsid w:val="005735A7"/>
    <w:rsid w:val="00575480"/>
    <w:rsid w:val="00575593"/>
    <w:rsid w:val="00580631"/>
    <w:rsid w:val="005816D5"/>
    <w:rsid w:val="005820B6"/>
    <w:rsid w:val="00584548"/>
    <w:rsid w:val="00586E56"/>
    <w:rsid w:val="00594227"/>
    <w:rsid w:val="00594530"/>
    <w:rsid w:val="00594B03"/>
    <w:rsid w:val="00596738"/>
    <w:rsid w:val="005A26CD"/>
    <w:rsid w:val="005A5633"/>
    <w:rsid w:val="005A7E0C"/>
    <w:rsid w:val="005B444A"/>
    <w:rsid w:val="005C355C"/>
    <w:rsid w:val="005C4807"/>
    <w:rsid w:val="005C5CAB"/>
    <w:rsid w:val="005D0C0C"/>
    <w:rsid w:val="005D1E34"/>
    <w:rsid w:val="005F0453"/>
    <w:rsid w:val="005F4211"/>
    <w:rsid w:val="005F67C3"/>
    <w:rsid w:val="00601BCE"/>
    <w:rsid w:val="00602DF8"/>
    <w:rsid w:val="00604E85"/>
    <w:rsid w:val="00605E10"/>
    <w:rsid w:val="00610A3C"/>
    <w:rsid w:val="00613278"/>
    <w:rsid w:val="00613995"/>
    <w:rsid w:val="00620687"/>
    <w:rsid w:val="006211D2"/>
    <w:rsid w:val="006223E4"/>
    <w:rsid w:val="00626417"/>
    <w:rsid w:val="00626C56"/>
    <w:rsid w:val="00626F3D"/>
    <w:rsid w:val="00627CD2"/>
    <w:rsid w:val="006342EB"/>
    <w:rsid w:val="0063688A"/>
    <w:rsid w:val="0064288C"/>
    <w:rsid w:val="00642B99"/>
    <w:rsid w:val="00655A6F"/>
    <w:rsid w:val="00657CF5"/>
    <w:rsid w:val="006603F1"/>
    <w:rsid w:val="0066275A"/>
    <w:rsid w:val="0066468A"/>
    <w:rsid w:val="00665CF1"/>
    <w:rsid w:val="00665F02"/>
    <w:rsid w:val="0067221D"/>
    <w:rsid w:val="00672DC0"/>
    <w:rsid w:val="00672EFF"/>
    <w:rsid w:val="00687A1B"/>
    <w:rsid w:val="00693A7B"/>
    <w:rsid w:val="00696E33"/>
    <w:rsid w:val="006B0B77"/>
    <w:rsid w:val="006C01C6"/>
    <w:rsid w:val="006C304C"/>
    <w:rsid w:val="006C38C0"/>
    <w:rsid w:val="006C3D4D"/>
    <w:rsid w:val="006C4FC4"/>
    <w:rsid w:val="006D429C"/>
    <w:rsid w:val="006E0392"/>
    <w:rsid w:val="006E03C3"/>
    <w:rsid w:val="006E0683"/>
    <w:rsid w:val="006E0B4A"/>
    <w:rsid w:val="006E1277"/>
    <w:rsid w:val="006F00E3"/>
    <w:rsid w:val="0070126A"/>
    <w:rsid w:val="00705148"/>
    <w:rsid w:val="00705781"/>
    <w:rsid w:val="00707765"/>
    <w:rsid w:val="007108B0"/>
    <w:rsid w:val="00710F56"/>
    <w:rsid w:val="0071520C"/>
    <w:rsid w:val="0072407D"/>
    <w:rsid w:val="00725F46"/>
    <w:rsid w:val="007263F4"/>
    <w:rsid w:val="00730AD4"/>
    <w:rsid w:val="00732156"/>
    <w:rsid w:val="007333E9"/>
    <w:rsid w:val="00733A97"/>
    <w:rsid w:val="00737FE9"/>
    <w:rsid w:val="0074168C"/>
    <w:rsid w:val="00742744"/>
    <w:rsid w:val="00742D55"/>
    <w:rsid w:val="00751805"/>
    <w:rsid w:val="00752B0A"/>
    <w:rsid w:val="00770422"/>
    <w:rsid w:val="00773918"/>
    <w:rsid w:val="00775A13"/>
    <w:rsid w:val="00775C17"/>
    <w:rsid w:val="00776D2B"/>
    <w:rsid w:val="007814A6"/>
    <w:rsid w:val="00783C1C"/>
    <w:rsid w:val="00786847"/>
    <w:rsid w:val="0079096C"/>
    <w:rsid w:val="00791BE3"/>
    <w:rsid w:val="00793B80"/>
    <w:rsid w:val="007A2535"/>
    <w:rsid w:val="007A43CC"/>
    <w:rsid w:val="007B5BC3"/>
    <w:rsid w:val="007C0AAC"/>
    <w:rsid w:val="007C2F64"/>
    <w:rsid w:val="007C565A"/>
    <w:rsid w:val="007C6D8B"/>
    <w:rsid w:val="007D03A3"/>
    <w:rsid w:val="007D696F"/>
    <w:rsid w:val="007F2B80"/>
    <w:rsid w:val="007F6251"/>
    <w:rsid w:val="0080016E"/>
    <w:rsid w:val="00806C6C"/>
    <w:rsid w:val="00806EB8"/>
    <w:rsid w:val="00812B6D"/>
    <w:rsid w:val="00815281"/>
    <w:rsid w:val="008174A2"/>
    <w:rsid w:val="008210A4"/>
    <w:rsid w:val="008240D4"/>
    <w:rsid w:val="00826CA2"/>
    <w:rsid w:val="00831A77"/>
    <w:rsid w:val="00831B3D"/>
    <w:rsid w:val="0083368C"/>
    <w:rsid w:val="00834CF6"/>
    <w:rsid w:val="0084204A"/>
    <w:rsid w:val="008453F2"/>
    <w:rsid w:val="00846036"/>
    <w:rsid w:val="00857FF4"/>
    <w:rsid w:val="00860079"/>
    <w:rsid w:val="008616B2"/>
    <w:rsid w:val="00865420"/>
    <w:rsid w:val="008670F5"/>
    <w:rsid w:val="008730EA"/>
    <w:rsid w:val="0087406A"/>
    <w:rsid w:val="00874F88"/>
    <w:rsid w:val="00881CF8"/>
    <w:rsid w:val="0088622B"/>
    <w:rsid w:val="0089092F"/>
    <w:rsid w:val="0089381E"/>
    <w:rsid w:val="008967E6"/>
    <w:rsid w:val="008A0046"/>
    <w:rsid w:val="008A463D"/>
    <w:rsid w:val="008B1384"/>
    <w:rsid w:val="008C76DA"/>
    <w:rsid w:val="008D29A2"/>
    <w:rsid w:val="008D3E18"/>
    <w:rsid w:val="008E4CF0"/>
    <w:rsid w:val="00910892"/>
    <w:rsid w:val="00917A76"/>
    <w:rsid w:val="00924B50"/>
    <w:rsid w:val="00925E2C"/>
    <w:rsid w:val="00925F42"/>
    <w:rsid w:val="00941F21"/>
    <w:rsid w:val="00944733"/>
    <w:rsid w:val="009550B1"/>
    <w:rsid w:val="00956865"/>
    <w:rsid w:val="00965328"/>
    <w:rsid w:val="00966C26"/>
    <w:rsid w:val="00971AA5"/>
    <w:rsid w:val="00977BA1"/>
    <w:rsid w:val="009863D4"/>
    <w:rsid w:val="009A3C86"/>
    <w:rsid w:val="009B32EA"/>
    <w:rsid w:val="009B4F33"/>
    <w:rsid w:val="009B5DBA"/>
    <w:rsid w:val="009B7268"/>
    <w:rsid w:val="009B78F2"/>
    <w:rsid w:val="009C2439"/>
    <w:rsid w:val="009C7425"/>
    <w:rsid w:val="009D0F43"/>
    <w:rsid w:val="009D3BFD"/>
    <w:rsid w:val="009E09BF"/>
    <w:rsid w:val="009E4361"/>
    <w:rsid w:val="009E4C39"/>
    <w:rsid w:val="009F1E26"/>
    <w:rsid w:val="009F2CFA"/>
    <w:rsid w:val="00A02656"/>
    <w:rsid w:val="00A10C57"/>
    <w:rsid w:val="00A118DB"/>
    <w:rsid w:val="00A15308"/>
    <w:rsid w:val="00A17F57"/>
    <w:rsid w:val="00A2072B"/>
    <w:rsid w:val="00A27355"/>
    <w:rsid w:val="00A31481"/>
    <w:rsid w:val="00A325D9"/>
    <w:rsid w:val="00A35D19"/>
    <w:rsid w:val="00A47654"/>
    <w:rsid w:val="00A54469"/>
    <w:rsid w:val="00A56454"/>
    <w:rsid w:val="00A63928"/>
    <w:rsid w:val="00A73EEE"/>
    <w:rsid w:val="00A76891"/>
    <w:rsid w:val="00A76B71"/>
    <w:rsid w:val="00A76EF0"/>
    <w:rsid w:val="00A81BE6"/>
    <w:rsid w:val="00A859FD"/>
    <w:rsid w:val="00A978EE"/>
    <w:rsid w:val="00AA25C7"/>
    <w:rsid w:val="00AA431C"/>
    <w:rsid w:val="00AB5118"/>
    <w:rsid w:val="00AB6B46"/>
    <w:rsid w:val="00AC33FA"/>
    <w:rsid w:val="00AD5977"/>
    <w:rsid w:val="00AE708B"/>
    <w:rsid w:val="00B047B1"/>
    <w:rsid w:val="00B05DBE"/>
    <w:rsid w:val="00B112E2"/>
    <w:rsid w:val="00B11AFA"/>
    <w:rsid w:val="00B14DD9"/>
    <w:rsid w:val="00B15AA3"/>
    <w:rsid w:val="00B20692"/>
    <w:rsid w:val="00B22D3D"/>
    <w:rsid w:val="00B231D0"/>
    <w:rsid w:val="00B24354"/>
    <w:rsid w:val="00B306E9"/>
    <w:rsid w:val="00B3342F"/>
    <w:rsid w:val="00B35203"/>
    <w:rsid w:val="00B4113B"/>
    <w:rsid w:val="00B539CC"/>
    <w:rsid w:val="00B6569E"/>
    <w:rsid w:val="00B667F3"/>
    <w:rsid w:val="00B67134"/>
    <w:rsid w:val="00B8015C"/>
    <w:rsid w:val="00B825CC"/>
    <w:rsid w:val="00B91D1C"/>
    <w:rsid w:val="00B96DA7"/>
    <w:rsid w:val="00B97346"/>
    <w:rsid w:val="00BA6D94"/>
    <w:rsid w:val="00BB0389"/>
    <w:rsid w:val="00BB32C7"/>
    <w:rsid w:val="00BB7579"/>
    <w:rsid w:val="00BB7C91"/>
    <w:rsid w:val="00BD60A1"/>
    <w:rsid w:val="00BD7D78"/>
    <w:rsid w:val="00BE5880"/>
    <w:rsid w:val="00BE7EFB"/>
    <w:rsid w:val="00C03271"/>
    <w:rsid w:val="00C0402D"/>
    <w:rsid w:val="00C06022"/>
    <w:rsid w:val="00C11290"/>
    <w:rsid w:val="00C178DA"/>
    <w:rsid w:val="00C17D5E"/>
    <w:rsid w:val="00C20240"/>
    <w:rsid w:val="00C3382D"/>
    <w:rsid w:val="00C33B8A"/>
    <w:rsid w:val="00C344AA"/>
    <w:rsid w:val="00C35248"/>
    <w:rsid w:val="00C36D9A"/>
    <w:rsid w:val="00C41C3B"/>
    <w:rsid w:val="00C4381D"/>
    <w:rsid w:val="00C43E6E"/>
    <w:rsid w:val="00C4411A"/>
    <w:rsid w:val="00C441EE"/>
    <w:rsid w:val="00C4495B"/>
    <w:rsid w:val="00C46973"/>
    <w:rsid w:val="00C54537"/>
    <w:rsid w:val="00C64FB8"/>
    <w:rsid w:val="00C67899"/>
    <w:rsid w:val="00C7096E"/>
    <w:rsid w:val="00C74326"/>
    <w:rsid w:val="00C771DD"/>
    <w:rsid w:val="00C81278"/>
    <w:rsid w:val="00C82A31"/>
    <w:rsid w:val="00C83F4E"/>
    <w:rsid w:val="00C91BE2"/>
    <w:rsid w:val="00C93D2F"/>
    <w:rsid w:val="00CA14E6"/>
    <w:rsid w:val="00CA24AE"/>
    <w:rsid w:val="00CB0261"/>
    <w:rsid w:val="00CC0BEF"/>
    <w:rsid w:val="00CC1C16"/>
    <w:rsid w:val="00CC2944"/>
    <w:rsid w:val="00CC355D"/>
    <w:rsid w:val="00CC49B1"/>
    <w:rsid w:val="00CD13FB"/>
    <w:rsid w:val="00CD2371"/>
    <w:rsid w:val="00CD3129"/>
    <w:rsid w:val="00CD4952"/>
    <w:rsid w:val="00CE0A6B"/>
    <w:rsid w:val="00CE2773"/>
    <w:rsid w:val="00CE4BE0"/>
    <w:rsid w:val="00CF3FFA"/>
    <w:rsid w:val="00D023E8"/>
    <w:rsid w:val="00D051DD"/>
    <w:rsid w:val="00D07A41"/>
    <w:rsid w:val="00D11D3D"/>
    <w:rsid w:val="00D22624"/>
    <w:rsid w:val="00D35FFF"/>
    <w:rsid w:val="00D41D36"/>
    <w:rsid w:val="00D44A68"/>
    <w:rsid w:val="00D45FC6"/>
    <w:rsid w:val="00D71B89"/>
    <w:rsid w:val="00D72598"/>
    <w:rsid w:val="00D7444D"/>
    <w:rsid w:val="00D749BD"/>
    <w:rsid w:val="00D778B0"/>
    <w:rsid w:val="00D80900"/>
    <w:rsid w:val="00D9136B"/>
    <w:rsid w:val="00D938F9"/>
    <w:rsid w:val="00D9633B"/>
    <w:rsid w:val="00D97C22"/>
    <w:rsid w:val="00DA1554"/>
    <w:rsid w:val="00DA25F9"/>
    <w:rsid w:val="00DB0E70"/>
    <w:rsid w:val="00DB2237"/>
    <w:rsid w:val="00DB4D0C"/>
    <w:rsid w:val="00DB4E8F"/>
    <w:rsid w:val="00DB5B45"/>
    <w:rsid w:val="00DC35A7"/>
    <w:rsid w:val="00DC58DA"/>
    <w:rsid w:val="00DD12CE"/>
    <w:rsid w:val="00DD322A"/>
    <w:rsid w:val="00DD6A9A"/>
    <w:rsid w:val="00DE0ED5"/>
    <w:rsid w:val="00DE3330"/>
    <w:rsid w:val="00DF33AE"/>
    <w:rsid w:val="00DF42FB"/>
    <w:rsid w:val="00DF523C"/>
    <w:rsid w:val="00DF697B"/>
    <w:rsid w:val="00E012B4"/>
    <w:rsid w:val="00E069B2"/>
    <w:rsid w:val="00E119F5"/>
    <w:rsid w:val="00E17D55"/>
    <w:rsid w:val="00E17EA0"/>
    <w:rsid w:val="00E22EB2"/>
    <w:rsid w:val="00E22F5E"/>
    <w:rsid w:val="00E277E1"/>
    <w:rsid w:val="00E31990"/>
    <w:rsid w:val="00E32EA7"/>
    <w:rsid w:val="00E33EFC"/>
    <w:rsid w:val="00E45D68"/>
    <w:rsid w:val="00E471B8"/>
    <w:rsid w:val="00E554E4"/>
    <w:rsid w:val="00E5682D"/>
    <w:rsid w:val="00E619B2"/>
    <w:rsid w:val="00E647ED"/>
    <w:rsid w:val="00E65353"/>
    <w:rsid w:val="00E6704F"/>
    <w:rsid w:val="00E67503"/>
    <w:rsid w:val="00E81F43"/>
    <w:rsid w:val="00E86EE4"/>
    <w:rsid w:val="00E8769C"/>
    <w:rsid w:val="00E878BA"/>
    <w:rsid w:val="00E95ABF"/>
    <w:rsid w:val="00E972DD"/>
    <w:rsid w:val="00EA4075"/>
    <w:rsid w:val="00EA77B0"/>
    <w:rsid w:val="00EB08D2"/>
    <w:rsid w:val="00EB3723"/>
    <w:rsid w:val="00EB6FB5"/>
    <w:rsid w:val="00EC5895"/>
    <w:rsid w:val="00EC621A"/>
    <w:rsid w:val="00EC7B7B"/>
    <w:rsid w:val="00ED2713"/>
    <w:rsid w:val="00EE42F9"/>
    <w:rsid w:val="00EF20F0"/>
    <w:rsid w:val="00EF45F8"/>
    <w:rsid w:val="00F02B27"/>
    <w:rsid w:val="00F03A2A"/>
    <w:rsid w:val="00F13731"/>
    <w:rsid w:val="00F23DA3"/>
    <w:rsid w:val="00F244CF"/>
    <w:rsid w:val="00F26B34"/>
    <w:rsid w:val="00F3256A"/>
    <w:rsid w:val="00F34100"/>
    <w:rsid w:val="00F41CBF"/>
    <w:rsid w:val="00F42A66"/>
    <w:rsid w:val="00F43B39"/>
    <w:rsid w:val="00F45842"/>
    <w:rsid w:val="00F47C10"/>
    <w:rsid w:val="00F54FF7"/>
    <w:rsid w:val="00F57899"/>
    <w:rsid w:val="00F60295"/>
    <w:rsid w:val="00F62CC1"/>
    <w:rsid w:val="00F63326"/>
    <w:rsid w:val="00F6391F"/>
    <w:rsid w:val="00F665EF"/>
    <w:rsid w:val="00F74AC8"/>
    <w:rsid w:val="00F7674E"/>
    <w:rsid w:val="00F80A9D"/>
    <w:rsid w:val="00F95DC9"/>
    <w:rsid w:val="00F96067"/>
    <w:rsid w:val="00F97C83"/>
    <w:rsid w:val="00FA00C9"/>
    <w:rsid w:val="00FA7577"/>
    <w:rsid w:val="00FB24D3"/>
    <w:rsid w:val="00FB6EB0"/>
    <w:rsid w:val="00FC2BB8"/>
    <w:rsid w:val="00FC4804"/>
    <w:rsid w:val="00FC5B8A"/>
    <w:rsid w:val="00FD5E87"/>
    <w:rsid w:val="00FF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1D"/>
  </w:style>
  <w:style w:type="paragraph" w:styleId="3">
    <w:name w:val="heading 3"/>
    <w:basedOn w:val="a"/>
    <w:link w:val="30"/>
    <w:uiPriority w:val="9"/>
    <w:qFormat/>
    <w:rsid w:val="00CC1C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6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075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3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1A57"/>
  </w:style>
  <w:style w:type="paragraph" w:styleId="a7">
    <w:name w:val="No Spacing"/>
    <w:link w:val="a8"/>
    <w:uiPriority w:val="1"/>
    <w:qFormat/>
    <w:rsid w:val="00441A57"/>
    <w:pPr>
      <w:spacing w:after="0" w:line="240" w:lineRule="auto"/>
    </w:pPr>
    <w:rPr>
      <w:rFonts w:eastAsiaTheme="minorHAnsi"/>
      <w:lang w:eastAsia="en-US"/>
    </w:rPr>
  </w:style>
  <w:style w:type="paragraph" w:customStyle="1" w:styleId="c12">
    <w:name w:val="c12"/>
    <w:basedOn w:val="a"/>
    <w:rsid w:val="0044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4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0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C1C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CC1C16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locked/>
    <w:rsid w:val="00202F5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9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plotArea>
      <c:layout>
        <c:manualLayout>
          <c:layoutTarget val="inner"/>
          <c:xMode val="edge"/>
          <c:yMode val="edge"/>
          <c:x val="0.1191634684108427"/>
          <c:y val="8.7078585765014663E-2"/>
          <c:w val="0.58938119005147249"/>
          <c:h val="0.7164378570325833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клубных форимирований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52</c:v>
                </c:pt>
                <c:pt idx="2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воспитанников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1553</c:v>
                </c:pt>
                <c:pt idx="1">
                  <c:v>1414</c:v>
                </c:pt>
                <c:pt idx="2">
                  <c:v>1407</c:v>
                </c:pt>
              </c:numCache>
            </c:numRef>
          </c:val>
        </c:ser>
        <c:axId val="94374528"/>
        <c:axId val="94393472"/>
      </c:barChart>
      <c:catAx>
        <c:axId val="94374528"/>
        <c:scaling>
          <c:orientation val="minMax"/>
        </c:scaling>
        <c:axPos val="b"/>
        <c:tickLblPos val="nextTo"/>
        <c:crossAx val="94393472"/>
        <c:crosses val="autoZero"/>
        <c:auto val="1"/>
        <c:lblAlgn val="ctr"/>
        <c:lblOffset val="100"/>
      </c:catAx>
      <c:valAx>
        <c:axId val="94393472"/>
        <c:scaling>
          <c:orientation val="minMax"/>
        </c:scaling>
        <c:axPos val="l"/>
        <c:majorGridlines/>
        <c:numFmt formatCode="General" sourceLinked="1"/>
        <c:tickLblPos val="nextTo"/>
        <c:crossAx val="94374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951456310679609"/>
          <c:y val="0.39331614521636427"/>
          <c:w val="0.23495145631067971"/>
          <c:h val="0.44345620514250123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plotArea>
      <c:layout>
        <c:manualLayout>
          <c:layoutTarget val="inner"/>
          <c:xMode val="edge"/>
          <c:yMode val="edge"/>
          <c:x val="8.9919315641100422E-2"/>
          <c:y val="3.6545783889689841E-2"/>
          <c:w val="0.8202653834937299"/>
          <c:h val="0.85653105861767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3-7 лет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2016 год 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4.2000000000000023E-2</c:v>
                </c:pt>
                <c:pt idx="1">
                  <c:v>2.3E-2</c:v>
                </c:pt>
                <c:pt idx="2">
                  <c:v>2.5000000000000001E-2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8-13 лет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2016 год 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0.30500000000000038</c:v>
                </c:pt>
                <c:pt idx="1">
                  <c:v>0.33000000000000063</c:v>
                </c:pt>
                <c:pt idx="2">
                  <c:v>0.3090000000000005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14-30 лет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2016 год 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0.52200000000000002</c:v>
                </c:pt>
                <c:pt idx="1">
                  <c:v>0.51500000000000001</c:v>
                </c:pt>
                <c:pt idx="2">
                  <c:v>0.53900000000000003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более 30 лет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2016 год 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Лист1!$E$2:$E$4</c:f>
              <c:numCache>
                <c:formatCode>0.00%</c:formatCode>
                <c:ptCount val="3"/>
                <c:pt idx="0">
                  <c:v>0.13200000000000001</c:v>
                </c:pt>
                <c:pt idx="1">
                  <c:v>0.13200000000000001</c:v>
                </c:pt>
                <c:pt idx="2">
                  <c:v>0.127</c:v>
                </c:pt>
              </c:numCache>
            </c:numRef>
          </c:val>
        </c:ser>
        <c:axId val="106369792"/>
        <c:axId val="106372480"/>
      </c:barChart>
      <c:catAx>
        <c:axId val="106369792"/>
        <c:scaling>
          <c:orientation val="minMax"/>
        </c:scaling>
        <c:axPos val="b"/>
        <c:tickLblPos val="nextTo"/>
        <c:crossAx val="106372480"/>
        <c:crosses val="autoZero"/>
        <c:auto val="1"/>
        <c:lblAlgn val="ctr"/>
        <c:lblOffset val="100"/>
      </c:catAx>
      <c:valAx>
        <c:axId val="106372480"/>
        <c:scaling>
          <c:orientation val="minMax"/>
        </c:scaling>
        <c:axPos val="l"/>
        <c:majorGridlines/>
        <c:numFmt formatCode="0.00%" sourceLinked="1"/>
        <c:tickLblPos val="nextTo"/>
        <c:crossAx val="106369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160423461712002"/>
          <c:y val="2.5982085572636756E-2"/>
          <c:w val="0.10839576538288419"/>
          <c:h val="0.34258553479631615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plotArea>
      <c:layout>
        <c:manualLayout>
          <c:layoutTarget val="inner"/>
          <c:xMode val="edge"/>
          <c:yMode val="edge"/>
          <c:x val="7.2519949394814862E-2"/>
          <c:y val="5.3441731335929582E-2"/>
          <c:w val="0.8255926282596"/>
          <c:h val="0.4563256488245828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Содействие развитию активной жизненной позиции молодежи</c:v>
                </c:pt>
                <c:pt idx="1">
                  <c:v>Гражданско-патриотическое воспитание молодежи</c:v>
                </c:pt>
                <c:pt idx="2">
                  <c:v>Поддержка молодой семьи 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Содействие формированию ЗОЖ</c:v>
                </c:pt>
                <c:pt idx="5">
                  <c:v>Развитие инфраструктуры, кадрового потенциала и информационно-аналитического обесппечения муниципальной молодежной политики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2653</c:v>
                </c:pt>
                <c:pt idx="1">
                  <c:v>1490</c:v>
                </c:pt>
                <c:pt idx="2">
                  <c:v>120</c:v>
                </c:pt>
                <c:pt idx="3">
                  <c:v>150</c:v>
                </c:pt>
                <c:pt idx="4">
                  <c:v>1077</c:v>
                </c:pt>
                <c:pt idx="5">
                  <c:v>360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Содействие развитию активной жизненной позиции молодежи</c:v>
                </c:pt>
                <c:pt idx="1">
                  <c:v>Гражданско-патриотическое воспитание молодежи</c:v>
                </c:pt>
                <c:pt idx="2">
                  <c:v>Поддержка молодой семьи 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Содействие формированию ЗОЖ</c:v>
                </c:pt>
                <c:pt idx="5">
                  <c:v>Развитие инфраструктуры, кадрового потенциала и информационно-аналитического обесппечения муниципальной молодежной политики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3542</c:v>
                </c:pt>
                <c:pt idx="1">
                  <c:v>1884</c:v>
                </c:pt>
                <c:pt idx="2">
                  <c:v>240</c:v>
                </c:pt>
                <c:pt idx="3">
                  <c:v>135</c:v>
                </c:pt>
                <c:pt idx="4">
                  <c:v>1286</c:v>
                </c:pt>
                <c:pt idx="5">
                  <c:v>140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Содействие развитию активной жизненной позиции молодежи</c:v>
                </c:pt>
                <c:pt idx="1">
                  <c:v>Гражданско-патриотическое воспитание молодежи</c:v>
                </c:pt>
                <c:pt idx="2">
                  <c:v>Поддержка молодой семьи 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Содействие формированию ЗОЖ</c:v>
                </c:pt>
                <c:pt idx="5">
                  <c:v>Развитие инфраструктуры, кадрового потенциала и информационно-аналитического обесппечения муниципальной молодежной политики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3860</c:v>
                </c:pt>
                <c:pt idx="1">
                  <c:v>1760</c:v>
                </c:pt>
                <c:pt idx="2">
                  <c:v>250</c:v>
                </c:pt>
                <c:pt idx="3">
                  <c:v>740</c:v>
                </c:pt>
                <c:pt idx="4">
                  <c:v>1290</c:v>
                </c:pt>
                <c:pt idx="5">
                  <c:v>0</c:v>
                </c:pt>
              </c:numCache>
            </c:numRef>
          </c:val>
        </c:ser>
        <c:axId val="110664704"/>
        <c:axId val="110768896"/>
      </c:barChart>
      <c:catAx>
        <c:axId val="110664704"/>
        <c:scaling>
          <c:orientation val="minMax"/>
        </c:scaling>
        <c:axPos val="b"/>
        <c:minorGridlines/>
        <c:tickLblPos val="nextTo"/>
        <c:crossAx val="110768896"/>
        <c:crosses val="autoZero"/>
        <c:auto val="1"/>
        <c:lblAlgn val="ctr"/>
        <c:lblOffset val="100"/>
      </c:catAx>
      <c:valAx>
        <c:axId val="110768896"/>
        <c:scaling>
          <c:orientation val="minMax"/>
        </c:scaling>
        <c:axPos val="l"/>
        <c:majorGridlines/>
        <c:numFmt formatCode="General" sourceLinked="1"/>
        <c:tickLblPos val="nextTo"/>
        <c:crossAx val="110664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351736379772106"/>
          <c:y val="3.8438320209974092E-2"/>
          <c:w val="7.4828289536097173E-2"/>
          <c:h val="0.18082913385826899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Содействие развитию активной жизненной позиции молодежи 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Содействие формированию здорового образа жизни в молодежной среде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270</c:v>
                </c:pt>
                <c:pt idx="1">
                  <c:v>42</c:v>
                </c:pt>
                <c:pt idx="2">
                  <c:v>23</c:v>
                </c:pt>
                <c:pt idx="3">
                  <c:v>7</c:v>
                </c:pt>
                <c:pt idx="4">
                  <c:v>39</c:v>
                </c:pt>
                <c:pt idx="5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Содействие развитию активной жизненной позиции молодежи 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Содействие формированию здорового образа жизни в молодежной среде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117</c:v>
                </c:pt>
                <c:pt idx="1">
                  <c:v>41</c:v>
                </c:pt>
                <c:pt idx="2">
                  <c:v>27</c:v>
                </c:pt>
                <c:pt idx="3">
                  <c:v>2</c:v>
                </c:pt>
                <c:pt idx="4">
                  <c:v>30</c:v>
                </c:pt>
                <c:pt idx="5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Содействие развитию активной жизненной позиции молодежи 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Содействие формированию здорового образа жизни в молодежной среде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137</c:v>
                </c:pt>
                <c:pt idx="1">
                  <c:v>41</c:v>
                </c:pt>
                <c:pt idx="2">
                  <c:v>23</c:v>
                </c:pt>
                <c:pt idx="3">
                  <c:v>13</c:v>
                </c:pt>
                <c:pt idx="4">
                  <c:v>37</c:v>
                </c:pt>
                <c:pt idx="5">
                  <c:v>23</c:v>
                </c:pt>
              </c:numCache>
            </c:numRef>
          </c:val>
        </c:ser>
        <c:axId val="111461120"/>
        <c:axId val="111462656"/>
      </c:barChart>
      <c:catAx>
        <c:axId val="111461120"/>
        <c:scaling>
          <c:orientation val="minMax"/>
        </c:scaling>
        <c:axPos val="b"/>
        <c:tickLblPos val="nextTo"/>
        <c:crossAx val="111462656"/>
        <c:crosses val="autoZero"/>
        <c:auto val="1"/>
        <c:lblAlgn val="ctr"/>
        <c:lblOffset val="100"/>
      </c:catAx>
      <c:valAx>
        <c:axId val="111462656"/>
        <c:scaling>
          <c:orientation val="minMax"/>
        </c:scaling>
        <c:axPos val="l"/>
        <c:majorGridlines/>
        <c:numFmt formatCode="General" sourceLinked="1"/>
        <c:tickLblPos val="nextTo"/>
        <c:crossAx val="1114611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Международные</c:v>
                </c:pt>
                <c:pt idx="1">
                  <c:v>Всероссийские</c:v>
                </c:pt>
                <c:pt idx="2">
                  <c:v>Региональные/областные</c:v>
                </c:pt>
                <c:pt idx="3">
                  <c:v>Городские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8</c:v>
                </c:pt>
                <c:pt idx="2">
                  <c:v>37</c:v>
                </c:pt>
                <c:pt idx="3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Международные</c:v>
                </c:pt>
                <c:pt idx="1">
                  <c:v>Всероссийские</c:v>
                </c:pt>
                <c:pt idx="2">
                  <c:v>Региональные/областные</c:v>
                </c:pt>
                <c:pt idx="3">
                  <c:v>Городские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21</c:v>
                </c:pt>
                <c:pt idx="2">
                  <c:v>67</c:v>
                </c:pt>
                <c:pt idx="3">
                  <c:v>37</c:v>
                </c:pt>
              </c:numCache>
            </c:numRef>
          </c:val>
        </c:ser>
        <c:axId val="111812992"/>
        <c:axId val="111814528"/>
      </c:barChart>
      <c:catAx>
        <c:axId val="111812992"/>
        <c:scaling>
          <c:orientation val="minMax"/>
        </c:scaling>
        <c:axPos val="b"/>
        <c:tickLblPos val="nextTo"/>
        <c:crossAx val="111814528"/>
        <c:crosses val="autoZero"/>
        <c:auto val="1"/>
        <c:lblAlgn val="ctr"/>
        <c:lblOffset val="100"/>
      </c:catAx>
      <c:valAx>
        <c:axId val="111814528"/>
        <c:scaling>
          <c:orientation val="minMax"/>
        </c:scaling>
        <c:axPos val="l"/>
        <c:majorGridlines/>
        <c:numFmt formatCode="General" sourceLinked="1"/>
        <c:tickLblPos val="nextTo"/>
        <c:crossAx val="1118129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ОО ЦДМ "Респект"</c:v>
                </c:pt>
                <c:pt idx="1">
                  <c:v>ОО ЦРМИ "Продвижение"</c:v>
                </c:pt>
                <c:pt idx="2">
                  <c:v>ОО МЦ "Старт"</c:v>
                </c:pt>
                <c:pt idx="3">
                  <c:v>ОО "МЦТТ"</c:v>
                </c:pt>
                <c:pt idx="4">
                  <c:v>ОО Центр им. А. Невского</c:v>
                </c:pt>
                <c:pt idx="5">
                  <c:v>"Территория молодежи"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1534</c:v>
                </c:pt>
                <c:pt idx="1">
                  <c:v>749</c:v>
                </c:pt>
                <c:pt idx="2">
                  <c:v>184</c:v>
                </c:pt>
                <c:pt idx="3">
                  <c:v>363</c:v>
                </c:pt>
                <c:pt idx="4">
                  <c:v>512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ОО ЦДМ "Респект"</c:v>
                </c:pt>
                <c:pt idx="1">
                  <c:v>ОО ЦРМИ "Продвижение"</c:v>
                </c:pt>
                <c:pt idx="2">
                  <c:v>ОО МЦ "Старт"</c:v>
                </c:pt>
                <c:pt idx="3">
                  <c:v>ОО "МЦТТ"</c:v>
                </c:pt>
                <c:pt idx="4">
                  <c:v>ОО Центр им. А. Невского</c:v>
                </c:pt>
                <c:pt idx="5">
                  <c:v>"Территория молодежи"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2089</c:v>
                </c:pt>
                <c:pt idx="1">
                  <c:v>1301</c:v>
                </c:pt>
                <c:pt idx="2">
                  <c:v>260</c:v>
                </c:pt>
                <c:pt idx="3">
                  <c:v>550</c:v>
                </c:pt>
                <c:pt idx="4">
                  <c:v>700</c:v>
                </c:pt>
                <c:pt idx="5">
                  <c:v>796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ОО ЦДМ "Респект"</c:v>
                </c:pt>
                <c:pt idx="1">
                  <c:v>ОО ЦРМИ "Продвижение"</c:v>
                </c:pt>
                <c:pt idx="2">
                  <c:v>ОО МЦ "Старт"</c:v>
                </c:pt>
                <c:pt idx="3">
                  <c:v>ОО "МЦТТ"</c:v>
                </c:pt>
                <c:pt idx="4">
                  <c:v>ОО Центр им. А. Невского</c:v>
                </c:pt>
                <c:pt idx="5">
                  <c:v>"Территория молодежи"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2332</c:v>
                </c:pt>
                <c:pt idx="1">
                  <c:v>1750</c:v>
                </c:pt>
                <c:pt idx="2">
                  <c:v>674</c:v>
                </c:pt>
                <c:pt idx="3">
                  <c:v>846</c:v>
                </c:pt>
                <c:pt idx="4">
                  <c:v>796</c:v>
                </c:pt>
                <c:pt idx="5">
                  <c:v>1102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ОО ЦДМ "Респект"</c:v>
                </c:pt>
                <c:pt idx="1">
                  <c:v>ОО ЦРМИ "Продвижение"</c:v>
                </c:pt>
                <c:pt idx="2">
                  <c:v>ОО МЦ "Старт"</c:v>
                </c:pt>
                <c:pt idx="3">
                  <c:v>ОО "МЦТТ"</c:v>
                </c:pt>
                <c:pt idx="4">
                  <c:v>ОО Центр им. А. Невского</c:v>
                </c:pt>
                <c:pt idx="5">
                  <c:v>"Территория молодежи"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2920</c:v>
                </c:pt>
                <c:pt idx="1">
                  <c:v>2398</c:v>
                </c:pt>
                <c:pt idx="2">
                  <c:v>1007</c:v>
                </c:pt>
                <c:pt idx="3">
                  <c:v>1110</c:v>
                </c:pt>
                <c:pt idx="4">
                  <c:v>926</c:v>
                </c:pt>
                <c:pt idx="5">
                  <c:v>1514</c:v>
                </c:pt>
              </c:numCache>
            </c:numRef>
          </c:val>
        </c:ser>
        <c:axId val="111998080"/>
        <c:axId val="111999616"/>
      </c:barChart>
      <c:catAx>
        <c:axId val="111998080"/>
        <c:scaling>
          <c:orientation val="minMax"/>
        </c:scaling>
        <c:axPos val="b"/>
        <c:tickLblPos val="nextTo"/>
        <c:crossAx val="111999616"/>
        <c:crosses val="autoZero"/>
        <c:auto val="1"/>
        <c:lblAlgn val="ctr"/>
        <c:lblOffset val="100"/>
      </c:catAx>
      <c:valAx>
        <c:axId val="111999616"/>
        <c:scaling>
          <c:orientation val="minMax"/>
        </c:scaling>
        <c:axPos val="l"/>
        <c:majorGridlines/>
        <c:numFmt formatCode="General" sourceLinked="1"/>
        <c:tickLblPos val="nextTo"/>
        <c:crossAx val="1119980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Ознакомительная</c:v>
                </c:pt>
                <c:pt idx="1">
                  <c:v>Производственная</c:v>
                </c:pt>
                <c:pt idx="2">
                  <c:v>Преддипломная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Ознакомительная</c:v>
                </c:pt>
                <c:pt idx="1">
                  <c:v>Производственная</c:v>
                </c:pt>
                <c:pt idx="2">
                  <c:v>Преддипломная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Ознакомительная</c:v>
                </c:pt>
                <c:pt idx="1">
                  <c:v>Производственная</c:v>
                </c:pt>
                <c:pt idx="2">
                  <c:v>Преддипломная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20</c:v>
                </c:pt>
                <c:pt idx="2">
                  <c:v>4</c:v>
                </c:pt>
              </c:numCache>
            </c:numRef>
          </c:val>
        </c:ser>
        <c:axId val="111940352"/>
        <c:axId val="111941888"/>
      </c:barChart>
      <c:catAx>
        <c:axId val="111940352"/>
        <c:scaling>
          <c:orientation val="minMax"/>
        </c:scaling>
        <c:axPos val="b"/>
        <c:tickLblPos val="nextTo"/>
        <c:crossAx val="111941888"/>
        <c:crosses val="autoZero"/>
        <c:auto val="1"/>
        <c:lblAlgn val="ctr"/>
        <c:lblOffset val="100"/>
      </c:catAx>
      <c:valAx>
        <c:axId val="111941888"/>
        <c:scaling>
          <c:orientation val="minMax"/>
        </c:scaling>
        <c:axPos val="l"/>
        <c:majorGridlines/>
        <c:numFmt formatCode="General" sourceLinked="1"/>
        <c:tickLblPos val="nextTo"/>
        <c:crossAx val="111940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71F8-490F-4033-8A9B-68D2EE99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11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1</cp:lastModifiedBy>
  <cp:revision>22</cp:revision>
  <cp:lastPrinted>2018-11-22T06:42:00Z</cp:lastPrinted>
  <dcterms:created xsi:type="dcterms:W3CDTF">2018-11-19T10:39:00Z</dcterms:created>
  <dcterms:modified xsi:type="dcterms:W3CDTF">2018-11-23T04:31:00Z</dcterms:modified>
</cp:coreProperties>
</file>